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6D130" w14:textId="77777777" w:rsidR="002F3F1E" w:rsidRDefault="002F3F1E" w:rsidP="002F3F1E">
      <w:pPr>
        <w:spacing w:line="360" w:lineRule="auto"/>
        <w:jc w:val="right"/>
        <w:outlineLvl w:val="0"/>
        <w:rPr>
          <w:rStyle w:val="Pogrubienie"/>
          <w:rFonts w:ascii="Arial" w:hAnsi="Arial" w:cs="Arial"/>
          <w:b w:val="0"/>
          <w:bCs w:val="0"/>
        </w:rPr>
      </w:pPr>
    </w:p>
    <w:p w14:paraId="406DADCE" w14:textId="11A327E4" w:rsidR="004909C8" w:rsidRDefault="002F3F1E" w:rsidP="00E15606">
      <w:pPr>
        <w:spacing w:line="360" w:lineRule="auto"/>
        <w:jc w:val="right"/>
        <w:outlineLvl w:val="0"/>
        <w:rPr>
          <w:rStyle w:val="Pogrubienie"/>
          <w:rFonts w:ascii="Arial" w:hAnsi="Arial" w:cs="Arial"/>
          <w:b w:val="0"/>
          <w:bCs w:val="0"/>
          <w:i/>
          <w:iCs/>
        </w:rPr>
      </w:pPr>
      <w:r>
        <w:rPr>
          <w:rStyle w:val="Pogrubienie"/>
          <w:rFonts w:ascii="Arial" w:hAnsi="Arial" w:cs="Arial"/>
          <w:b w:val="0"/>
          <w:bCs w:val="0"/>
        </w:rPr>
        <w:t>Warszawa</w:t>
      </w:r>
      <w:r w:rsidRPr="0089146A">
        <w:rPr>
          <w:rStyle w:val="Pogrubienie"/>
          <w:rFonts w:ascii="Arial" w:hAnsi="Arial" w:cs="Arial"/>
          <w:b w:val="0"/>
          <w:bCs w:val="0"/>
        </w:rPr>
        <w:t>,</w:t>
      </w:r>
      <w:r>
        <w:rPr>
          <w:rStyle w:val="Pogrubienie"/>
          <w:rFonts w:ascii="Arial" w:hAnsi="Arial" w:cs="Arial"/>
          <w:b w:val="0"/>
          <w:bCs w:val="0"/>
        </w:rPr>
        <w:t xml:space="preserve"> dn.</w:t>
      </w:r>
      <w:r w:rsidRPr="0089146A">
        <w:rPr>
          <w:rStyle w:val="Pogrubienie"/>
          <w:rFonts w:ascii="Arial" w:hAnsi="Arial" w:cs="Arial"/>
          <w:b w:val="0"/>
          <w:bCs w:val="0"/>
        </w:rPr>
        <w:t xml:space="preserve"> </w:t>
      </w:r>
      <w:r w:rsidR="00824B80">
        <w:rPr>
          <w:rStyle w:val="Pogrubienie"/>
          <w:rFonts w:ascii="Arial" w:hAnsi="Arial" w:cs="Arial"/>
          <w:b w:val="0"/>
          <w:bCs w:val="0"/>
        </w:rPr>
        <w:t>1</w:t>
      </w:r>
      <w:r w:rsidR="00F472F8">
        <w:rPr>
          <w:rStyle w:val="Pogrubienie"/>
          <w:rFonts w:ascii="Arial" w:hAnsi="Arial" w:cs="Arial"/>
          <w:b w:val="0"/>
          <w:bCs w:val="0"/>
        </w:rPr>
        <w:t>3</w:t>
      </w:r>
      <w:r>
        <w:rPr>
          <w:rStyle w:val="Pogrubienie"/>
          <w:rFonts w:ascii="Arial" w:hAnsi="Arial" w:cs="Arial"/>
          <w:b w:val="0"/>
          <w:bCs w:val="0"/>
        </w:rPr>
        <w:t xml:space="preserve"> </w:t>
      </w:r>
      <w:r w:rsidR="00F472F8">
        <w:rPr>
          <w:rStyle w:val="Pogrubienie"/>
          <w:rFonts w:ascii="Arial" w:hAnsi="Arial" w:cs="Arial"/>
          <w:b w:val="0"/>
          <w:bCs w:val="0"/>
        </w:rPr>
        <w:t>sierpnia</w:t>
      </w:r>
      <w:r w:rsidRPr="0089146A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824B80">
        <w:rPr>
          <w:rStyle w:val="Pogrubienie"/>
          <w:rFonts w:ascii="Arial" w:hAnsi="Arial" w:cs="Arial"/>
          <w:b w:val="0"/>
          <w:bCs w:val="0"/>
        </w:rPr>
        <w:t>6</w:t>
      </w:r>
      <w:r w:rsidRPr="0089146A">
        <w:rPr>
          <w:rStyle w:val="Pogrubienie"/>
          <w:rFonts w:ascii="Arial" w:hAnsi="Arial" w:cs="Arial"/>
          <w:b w:val="0"/>
          <w:bCs w:val="0"/>
        </w:rPr>
        <w:t xml:space="preserve"> r.</w:t>
      </w:r>
    </w:p>
    <w:p w14:paraId="164E8CA1" w14:textId="77777777" w:rsidR="004909C8" w:rsidRDefault="004909C8" w:rsidP="002F3F1E">
      <w:pPr>
        <w:spacing w:line="360" w:lineRule="auto"/>
        <w:outlineLvl w:val="0"/>
        <w:rPr>
          <w:rStyle w:val="Pogrubienie"/>
          <w:rFonts w:ascii="Arial" w:hAnsi="Arial" w:cs="Arial"/>
          <w:b w:val="0"/>
          <w:bCs w:val="0"/>
          <w:i/>
          <w:iCs/>
        </w:rPr>
      </w:pPr>
    </w:p>
    <w:p w14:paraId="47A128D8" w14:textId="1E47896A" w:rsidR="004909C8" w:rsidRPr="000830FE" w:rsidRDefault="002F3F1E" w:rsidP="002F3F1E">
      <w:pPr>
        <w:spacing w:line="360" w:lineRule="auto"/>
        <w:outlineLvl w:val="0"/>
        <w:rPr>
          <w:rStyle w:val="Pogrubienie"/>
          <w:rFonts w:ascii="Arial" w:hAnsi="Arial" w:cs="Arial"/>
          <w:b w:val="0"/>
          <w:bCs w:val="0"/>
          <w:i/>
          <w:iCs/>
        </w:rPr>
      </w:pPr>
      <w:r w:rsidRPr="000830FE">
        <w:rPr>
          <w:rStyle w:val="Pogrubienie"/>
          <w:rFonts w:ascii="Arial" w:hAnsi="Arial" w:cs="Arial"/>
          <w:b w:val="0"/>
          <w:bCs w:val="0"/>
          <w:i/>
          <w:iCs/>
        </w:rPr>
        <w:t>Informacja prasowa</w:t>
      </w:r>
    </w:p>
    <w:p w14:paraId="2E12B181" w14:textId="77777777" w:rsidR="002F3F1E" w:rsidRPr="0064265C" w:rsidRDefault="002F3F1E" w:rsidP="002F3F1E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Pogrubienie"/>
          <w:rFonts w:ascii="Times" w:hAnsi="Times" w:cs="Times"/>
          <w:bdr w:val="none" w:sz="0" w:space="0" w:color="auto" w:frame="1"/>
        </w:rPr>
      </w:pPr>
    </w:p>
    <w:p w14:paraId="1E30763C" w14:textId="7569EFB2" w:rsidR="002F3F1E" w:rsidRPr="00D959DA" w:rsidRDefault="002F3F1E" w:rsidP="002F3F1E">
      <w:pPr>
        <w:spacing w:line="36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D959DA">
        <w:rPr>
          <w:rFonts w:ascii="Arial" w:hAnsi="Arial" w:cs="Arial"/>
          <w:b/>
          <w:bCs/>
          <w:color w:val="000000"/>
          <w:shd w:val="clear" w:color="auto" w:fill="FFFFFF"/>
        </w:rPr>
        <w:t xml:space="preserve">Grupa Boryszew podsumowuje </w:t>
      </w:r>
      <w:r w:rsidR="00114B61">
        <w:rPr>
          <w:rFonts w:ascii="Arial" w:hAnsi="Arial" w:cs="Arial"/>
          <w:b/>
          <w:bCs/>
          <w:color w:val="000000"/>
          <w:shd w:val="clear" w:color="auto" w:fill="FFFFFF"/>
        </w:rPr>
        <w:t>półrocze</w:t>
      </w:r>
      <w:r w:rsidR="00824B80">
        <w:rPr>
          <w:rFonts w:ascii="Arial" w:hAnsi="Arial" w:cs="Arial"/>
          <w:b/>
          <w:bCs/>
          <w:color w:val="000000"/>
          <w:shd w:val="clear" w:color="auto" w:fill="FFFFFF"/>
        </w:rPr>
        <w:t xml:space="preserve"> 2026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roku</w:t>
      </w:r>
      <w:r w:rsidRPr="00D959DA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5508E8">
        <w:rPr>
          <w:rFonts w:ascii="Arial" w:hAnsi="Arial" w:cs="Arial"/>
          <w:b/>
          <w:bCs/>
          <w:color w:val="000000"/>
          <w:shd w:val="clear" w:color="auto" w:fill="FFFFFF"/>
        </w:rPr>
        <w:t xml:space="preserve">z </w:t>
      </w:r>
      <w:r w:rsidR="00AE51D3">
        <w:rPr>
          <w:rFonts w:ascii="Arial" w:hAnsi="Arial" w:cs="Arial"/>
          <w:b/>
          <w:bCs/>
          <w:color w:val="000000"/>
          <w:shd w:val="clear" w:color="auto" w:fill="FFFFFF"/>
        </w:rPr>
        <w:t>EBITD</w:t>
      </w:r>
      <w:r w:rsidR="005508E8">
        <w:rPr>
          <w:rFonts w:ascii="Arial" w:hAnsi="Arial" w:cs="Arial"/>
          <w:b/>
          <w:bCs/>
          <w:color w:val="000000"/>
          <w:shd w:val="clear" w:color="auto" w:fill="FFFFFF"/>
        </w:rPr>
        <w:t>A</w:t>
      </w:r>
      <w:r w:rsidR="00AE51D3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155F0F">
        <w:rPr>
          <w:rFonts w:ascii="Arial" w:hAnsi="Arial" w:cs="Arial"/>
          <w:b/>
          <w:bCs/>
          <w:color w:val="000000"/>
          <w:shd w:val="clear" w:color="auto" w:fill="FFFFFF"/>
        </w:rPr>
        <w:t>na poziomie</w:t>
      </w:r>
      <w:r w:rsid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D62A26">
        <w:rPr>
          <w:rFonts w:ascii="Arial" w:hAnsi="Arial" w:cs="Arial"/>
          <w:b/>
          <w:bCs/>
          <w:color w:val="000000"/>
          <w:shd w:val="clear" w:color="auto" w:fill="FFFFFF"/>
        </w:rPr>
        <w:br/>
      </w:r>
      <w:r w:rsidR="00486C84">
        <w:rPr>
          <w:rFonts w:ascii="Arial" w:hAnsi="Arial" w:cs="Arial"/>
          <w:b/>
          <w:bCs/>
          <w:color w:val="000000"/>
          <w:shd w:val="clear" w:color="auto" w:fill="FFFFFF"/>
        </w:rPr>
        <w:t>162</w:t>
      </w:r>
      <w:r w:rsidR="00155F0F">
        <w:rPr>
          <w:rFonts w:ascii="Arial" w:hAnsi="Arial" w:cs="Arial"/>
          <w:b/>
          <w:bCs/>
          <w:color w:val="000000"/>
          <w:shd w:val="clear" w:color="auto" w:fill="FFFFFF"/>
        </w:rPr>
        <w:t xml:space="preserve"> mln złotych, </w:t>
      </w:r>
      <w:r w:rsidR="006D7B5D">
        <w:rPr>
          <w:rFonts w:ascii="Arial" w:hAnsi="Arial" w:cs="Arial"/>
          <w:b/>
          <w:bCs/>
          <w:color w:val="000000"/>
          <w:shd w:val="clear" w:color="auto" w:fill="FFFFFF"/>
        </w:rPr>
        <w:t xml:space="preserve">poprawiając wynik </w:t>
      </w:r>
      <w:r w:rsidR="001C6A2D">
        <w:rPr>
          <w:rFonts w:ascii="Arial" w:hAnsi="Arial" w:cs="Arial"/>
          <w:b/>
          <w:bCs/>
          <w:color w:val="000000"/>
          <w:shd w:val="clear" w:color="auto" w:fill="FFFFFF"/>
        </w:rPr>
        <w:t xml:space="preserve">o </w:t>
      </w:r>
      <w:r w:rsidR="00486C84">
        <w:rPr>
          <w:rFonts w:ascii="Arial" w:hAnsi="Arial" w:cs="Arial"/>
          <w:b/>
          <w:bCs/>
          <w:color w:val="000000"/>
          <w:shd w:val="clear" w:color="auto" w:fill="FFFFFF"/>
        </w:rPr>
        <w:t>21</w:t>
      </w:r>
      <w:r w:rsidR="001C6A2D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="00486C84">
        <w:rPr>
          <w:rFonts w:ascii="Arial" w:hAnsi="Arial" w:cs="Arial"/>
          <w:b/>
          <w:bCs/>
          <w:color w:val="000000"/>
          <w:shd w:val="clear" w:color="auto" w:fill="FFFFFF"/>
        </w:rPr>
        <w:t>4</w:t>
      </w:r>
      <w:r w:rsidR="001C6A2D">
        <w:rPr>
          <w:rFonts w:ascii="Arial" w:hAnsi="Arial" w:cs="Arial"/>
          <w:b/>
          <w:bCs/>
          <w:color w:val="000000"/>
          <w:shd w:val="clear" w:color="auto" w:fill="FFFFFF"/>
        </w:rPr>
        <w:t xml:space="preserve">% w porównaniu z </w:t>
      </w:r>
      <w:r w:rsidR="00024423">
        <w:rPr>
          <w:rFonts w:ascii="Arial" w:hAnsi="Arial" w:cs="Arial"/>
          <w:b/>
          <w:bCs/>
          <w:color w:val="000000"/>
          <w:shd w:val="clear" w:color="auto" w:fill="FFFFFF"/>
        </w:rPr>
        <w:t>analogicznym</w:t>
      </w:r>
      <w:r w:rsidR="00500FEC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E15606">
        <w:rPr>
          <w:rFonts w:ascii="Arial" w:hAnsi="Arial" w:cs="Arial"/>
          <w:b/>
          <w:bCs/>
          <w:color w:val="000000"/>
          <w:shd w:val="clear" w:color="auto" w:fill="FFFFFF"/>
        </w:rPr>
        <w:br/>
      </w:r>
      <w:r w:rsidR="00500FEC">
        <w:rPr>
          <w:rFonts w:ascii="Arial" w:hAnsi="Arial" w:cs="Arial"/>
          <w:b/>
          <w:bCs/>
          <w:color w:val="000000"/>
          <w:shd w:val="clear" w:color="auto" w:fill="FFFFFF"/>
        </w:rPr>
        <w:t>okresem roku ubiegłego</w:t>
      </w:r>
    </w:p>
    <w:p w14:paraId="4434A381" w14:textId="77777777" w:rsidR="002F3F1E" w:rsidRPr="00D959DA" w:rsidRDefault="002F3F1E" w:rsidP="002F3F1E">
      <w:pPr>
        <w:spacing w:line="36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32715F2F" w14:textId="2E9862BF" w:rsidR="002F3F1E" w:rsidRPr="00D62A26" w:rsidRDefault="005508E8" w:rsidP="002F3F1E">
      <w:pPr>
        <w:spacing w:line="36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Grupa 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Boryszew jedna z największych prywatnych grup przemysłowych w Polsce, podsumowała </w:t>
      </w:r>
      <w:r w:rsidR="001B36FD" w:rsidRPr="00D62A26">
        <w:rPr>
          <w:rFonts w:ascii="Arial" w:hAnsi="Arial" w:cs="Arial"/>
          <w:b/>
          <w:bCs/>
          <w:color w:val="000000"/>
          <w:shd w:val="clear" w:color="auto" w:fill="FFFFFF"/>
        </w:rPr>
        <w:t>sześć miesięcy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202</w:t>
      </w:r>
      <w:r w:rsidR="00B8132F" w:rsidRPr="00D62A26">
        <w:rPr>
          <w:rFonts w:ascii="Arial" w:hAnsi="Arial" w:cs="Arial"/>
          <w:b/>
          <w:bCs/>
          <w:color w:val="000000"/>
          <w:shd w:val="clear" w:color="auto" w:fill="FFFFFF"/>
        </w:rPr>
        <w:t>6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roku. </w:t>
      </w:r>
      <w:r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Spółki 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>Grup</w:t>
      </w:r>
      <w:r w:rsidRPr="00D62A26">
        <w:rPr>
          <w:rFonts w:ascii="Arial" w:hAnsi="Arial" w:cs="Arial"/>
          <w:b/>
          <w:bCs/>
          <w:color w:val="000000"/>
          <w:shd w:val="clear" w:color="auto" w:fill="FFFFFF"/>
        </w:rPr>
        <w:t>y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wypracował</w:t>
      </w:r>
      <w:r w:rsidRPr="00D62A26">
        <w:rPr>
          <w:rFonts w:ascii="Arial" w:hAnsi="Arial" w:cs="Arial"/>
          <w:b/>
          <w:bCs/>
          <w:color w:val="000000"/>
          <w:shd w:val="clear" w:color="auto" w:fill="FFFFFF"/>
        </w:rPr>
        <w:t>y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w raportowanym okresie </w:t>
      </w:r>
      <w:r w:rsidR="00BA67EF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przychody na poziomie </w:t>
      </w:r>
      <w:r w:rsidR="001B36FD" w:rsidRPr="00D62A26">
        <w:rPr>
          <w:rFonts w:ascii="Arial" w:hAnsi="Arial" w:cs="Arial"/>
          <w:b/>
          <w:bCs/>
          <w:color w:val="000000"/>
          <w:shd w:val="clear" w:color="auto" w:fill="FFFFFF"/>
        </w:rPr>
        <w:t>2</w:t>
      </w:r>
      <w:r w:rsidR="00AB4877" w:rsidRPr="00D62A26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="00943A61" w:rsidRPr="00D62A26">
        <w:rPr>
          <w:rFonts w:ascii="Arial" w:hAnsi="Arial" w:cs="Arial"/>
          <w:b/>
          <w:bCs/>
          <w:color w:val="000000"/>
          <w:shd w:val="clear" w:color="auto" w:fill="FFFFFF"/>
        </w:rPr>
        <w:t>6</w:t>
      </w:r>
      <w:r w:rsidR="00AB4877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mld zł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>.</w:t>
      </w:r>
      <w:r w:rsidR="00EB2C8C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861EF4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Zysk netto </w:t>
      </w:r>
      <w:r w:rsidR="009B0485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wyniósł </w:t>
      </w:r>
      <w:r w:rsidR="00943A61" w:rsidRPr="00D62A26">
        <w:rPr>
          <w:rFonts w:ascii="Arial" w:hAnsi="Arial" w:cs="Arial"/>
          <w:b/>
          <w:bCs/>
          <w:color w:val="000000"/>
          <w:shd w:val="clear" w:color="auto" w:fill="FFFFFF"/>
        </w:rPr>
        <w:t>33</w:t>
      </w:r>
      <w:r w:rsidR="009B0485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mln zł, </w:t>
      </w:r>
      <w:r w:rsidR="0057727C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co oznacza </w:t>
      </w:r>
      <w:r w:rsidR="008F010D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wzrost o </w:t>
      </w:r>
      <w:r w:rsidR="00943A61" w:rsidRPr="00D62A26">
        <w:rPr>
          <w:rFonts w:ascii="Arial" w:hAnsi="Arial" w:cs="Arial"/>
          <w:b/>
          <w:bCs/>
          <w:color w:val="000000"/>
          <w:shd w:val="clear" w:color="auto" w:fill="FFFFFF"/>
        </w:rPr>
        <w:t>140,4</w:t>
      </w:r>
      <w:r w:rsidR="0057727C" w:rsidRPr="00D62A26">
        <w:rPr>
          <w:rFonts w:ascii="Arial" w:hAnsi="Arial" w:cs="Arial"/>
          <w:b/>
          <w:bCs/>
          <w:color w:val="000000"/>
          <w:shd w:val="clear" w:color="auto" w:fill="FFFFFF"/>
        </w:rPr>
        <w:t>%</w:t>
      </w:r>
      <w:r w:rsidR="00250295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50502A" w:rsidRPr="00D62A26">
        <w:rPr>
          <w:rFonts w:ascii="Arial" w:hAnsi="Arial" w:cs="Arial"/>
          <w:b/>
          <w:bCs/>
          <w:color w:val="000000"/>
          <w:shd w:val="clear" w:color="auto" w:fill="FFFFFF"/>
        </w:rPr>
        <w:t>względem</w:t>
      </w:r>
      <w:r w:rsidR="003E74D9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1872C2" w:rsidRPr="00D62A26">
        <w:rPr>
          <w:rFonts w:ascii="Arial" w:hAnsi="Arial" w:cs="Arial"/>
          <w:b/>
          <w:bCs/>
          <w:color w:val="000000"/>
          <w:shd w:val="clear" w:color="auto" w:fill="FFFFFF"/>
        </w:rPr>
        <w:t>1H</w:t>
      </w:r>
      <w:r w:rsidR="00F2657D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2025 roku</w:t>
      </w:r>
      <w:r w:rsidR="00E65A35" w:rsidRPr="00D62A26">
        <w:rPr>
          <w:rFonts w:ascii="Arial" w:hAnsi="Arial" w:cs="Arial"/>
          <w:b/>
          <w:bCs/>
          <w:color w:val="000000"/>
          <w:shd w:val="clear" w:color="auto" w:fill="FFFFFF"/>
        </w:rPr>
        <w:t>.</w:t>
      </w:r>
    </w:p>
    <w:p w14:paraId="425D6750" w14:textId="77777777" w:rsidR="002F3F1E" w:rsidRPr="00D62A26" w:rsidRDefault="002F3F1E" w:rsidP="002F3F1E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0E45967A" w14:textId="6835F5E5" w:rsidR="002F3F1E" w:rsidRPr="00D62A26" w:rsidRDefault="002F3F1E" w:rsidP="002F3F1E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D62A26">
        <w:rPr>
          <w:rFonts w:ascii="Arial" w:hAnsi="Arial" w:cs="Arial"/>
          <w:color w:val="000000"/>
          <w:shd w:val="clear" w:color="auto" w:fill="FFFFFF"/>
        </w:rPr>
        <w:t xml:space="preserve">Segment Motoryzacja </w:t>
      </w:r>
      <w:r w:rsidR="00434492" w:rsidRPr="00D62A26">
        <w:rPr>
          <w:rFonts w:ascii="Arial" w:hAnsi="Arial" w:cs="Arial"/>
          <w:color w:val="000000"/>
          <w:shd w:val="clear" w:color="auto" w:fill="FFFFFF"/>
        </w:rPr>
        <w:t xml:space="preserve">w drugim kwartale 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zanotował </w:t>
      </w:r>
      <w:r w:rsidR="00DF2E3C" w:rsidRPr="00D62A26">
        <w:rPr>
          <w:rFonts w:ascii="Arial" w:hAnsi="Arial" w:cs="Arial"/>
          <w:color w:val="000000"/>
          <w:shd w:val="clear" w:color="auto" w:fill="FFFFFF"/>
        </w:rPr>
        <w:t xml:space="preserve">nieznaczny 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spadek przychodów </w:t>
      </w:r>
      <w:r w:rsidR="00DF2E3C" w:rsidRPr="00D62A26">
        <w:rPr>
          <w:rFonts w:ascii="Arial" w:hAnsi="Arial" w:cs="Arial"/>
          <w:color w:val="000000"/>
          <w:shd w:val="clear" w:color="auto" w:fill="FFFFFF"/>
        </w:rPr>
        <w:t xml:space="preserve">(- </w:t>
      </w:r>
      <w:r w:rsidR="00D87DDF" w:rsidRPr="00D62A26">
        <w:rPr>
          <w:rFonts w:ascii="Arial" w:hAnsi="Arial" w:cs="Arial"/>
          <w:color w:val="000000"/>
          <w:shd w:val="clear" w:color="auto" w:fill="FFFFFF"/>
        </w:rPr>
        <w:t>4,4</w:t>
      </w:r>
      <w:r w:rsidRPr="00D62A26">
        <w:rPr>
          <w:rFonts w:ascii="Arial" w:hAnsi="Arial" w:cs="Arial"/>
          <w:color w:val="000000"/>
          <w:shd w:val="clear" w:color="auto" w:fill="FFFFFF"/>
        </w:rPr>
        <w:t>% r/r</w:t>
      </w:r>
      <w:r w:rsidR="00DF2E3C" w:rsidRPr="00D62A26">
        <w:rPr>
          <w:rFonts w:ascii="Arial" w:hAnsi="Arial" w:cs="Arial"/>
          <w:color w:val="000000"/>
          <w:shd w:val="clear" w:color="auto" w:fill="FFFFFF"/>
        </w:rPr>
        <w:t>)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do poziomu </w:t>
      </w:r>
      <w:r w:rsidR="006C171B" w:rsidRPr="00D62A26">
        <w:rPr>
          <w:rFonts w:ascii="Arial" w:hAnsi="Arial" w:cs="Arial"/>
          <w:color w:val="000000"/>
          <w:shd w:val="clear" w:color="auto" w:fill="FFFFFF"/>
        </w:rPr>
        <w:t>33</w:t>
      </w:r>
      <w:r w:rsidR="00DF2E3C" w:rsidRPr="00D62A26">
        <w:rPr>
          <w:rFonts w:ascii="Arial" w:hAnsi="Arial" w:cs="Arial"/>
          <w:color w:val="000000"/>
          <w:shd w:val="clear" w:color="auto" w:fill="FFFFFF"/>
        </w:rPr>
        <w:t>7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mln zł</w:t>
      </w:r>
      <w:r w:rsidR="00CB1B6A" w:rsidRPr="00D62A26">
        <w:rPr>
          <w:rFonts w:ascii="Arial" w:hAnsi="Arial" w:cs="Arial"/>
          <w:color w:val="000000"/>
          <w:shd w:val="clear" w:color="auto" w:fill="FFFFFF"/>
        </w:rPr>
        <w:t>,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głównie </w:t>
      </w:r>
      <w:r w:rsidR="005508E8" w:rsidRPr="00D62A26">
        <w:rPr>
          <w:rFonts w:ascii="Arial" w:hAnsi="Arial" w:cs="Arial"/>
          <w:color w:val="000000"/>
          <w:shd w:val="clear" w:color="auto" w:fill="FFFFFF"/>
        </w:rPr>
        <w:t xml:space="preserve">z powodu dekonsolidacji niemieckich spółek 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z Grupy Boryszew Automotive Plastics (BAP). EBITDA za ten sam okres wyniosła </w:t>
      </w:r>
      <w:r w:rsidR="00D87DDF" w:rsidRPr="00D62A26">
        <w:rPr>
          <w:rFonts w:ascii="Arial" w:hAnsi="Arial" w:cs="Arial"/>
          <w:color w:val="000000"/>
          <w:shd w:val="clear" w:color="auto" w:fill="FFFFFF"/>
        </w:rPr>
        <w:t>30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mln zł, </w:t>
      </w:r>
      <w:r w:rsidR="001A44F1" w:rsidRPr="00D62A26">
        <w:rPr>
          <w:rFonts w:ascii="Arial" w:hAnsi="Arial" w:cs="Arial"/>
          <w:color w:val="000000"/>
          <w:shd w:val="clear" w:color="auto" w:fill="FFFFFF"/>
        </w:rPr>
        <w:t xml:space="preserve">powracając do poziomu </w:t>
      </w:r>
      <w:r w:rsidR="008337C1" w:rsidRPr="00D62A26">
        <w:rPr>
          <w:rFonts w:ascii="Arial" w:hAnsi="Arial" w:cs="Arial"/>
          <w:color w:val="000000"/>
          <w:shd w:val="clear" w:color="auto" w:fill="FFFFFF"/>
        </w:rPr>
        <w:t>z roku ubiegłego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14:paraId="57B995D9" w14:textId="77777777" w:rsidR="00833EC1" w:rsidRPr="00D62A26" w:rsidRDefault="00833EC1" w:rsidP="002F3F1E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EAA918D" w14:textId="2AEF94B1" w:rsidR="002F3F1E" w:rsidRPr="00D62A26" w:rsidRDefault="002F3F1E" w:rsidP="002F3F1E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D62A26">
        <w:rPr>
          <w:rFonts w:ascii="Arial" w:hAnsi="Arial" w:cs="Arial"/>
          <w:color w:val="000000"/>
          <w:shd w:val="clear" w:color="auto" w:fill="FFFFFF"/>
        </w:rPr>
        <w:t xml:space="preserve">Przychody w Segmencie Metale w </w:t>
      </w:r>
      <w:r w:rsidR="00833EC1" w:rsidRPr="00D62A26">
        <w:rPr>
          <w:rFonts w:ascii="Arial" w:hAnsi="Arial" w:cs="Arial"/>
          <w:color w:val="000000"/>
          <w:shd w:val="clear" w:color="auto" w:fill="FFFFFF"/>
        </w:rPr>
        <w:t>drugim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kwartale bieżącego roku </w:t>
      </w:r>
      <w:r w:rsidR="005508E8" w:rsidRPr="00D62A26">
        <w:rPr>
          <w:rFonts w:ascii="Arial" w:hAnsi="Arial" w:cs="Arial"/>
          <w:color w:val="000000"/>
          <w:shd w:val="clear" w:color="auto" w:fill="FFFFFF"/>
        </w:rPr>
        <w:t xml:space="preserve">były 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na poziomie </w:t>
      </w:r>
      <w:r w:rsidR="00E15606" w:rsidRPr="00D62A26">
        <w:rPr>
          <w:rFonts w:ascii="Arial" w:hAnsi="Arial" w:cs="Arial"/>
          <w:color w:val="000000"/>
          <w:shd w:val="clear" w:color="auto" w:fill="FFFFFF"/>
        </w:rPr>
        <w:br/>
      </w:r>
      <w:r w:rsidR="008337C1" w:rsidRPr="00D62A26">
        <w:rPr>
          <w:rFonts w:ascii="Arial" w:hAnsi="Arial" w:cs="Arial"/>
          <w:color w:val="000000"/>
          <w:shd w:val="clear" w:color="auto" w:fill="FFFFFF"/>
        </w:rPr>
        <w:t>726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mln zł (</w:t>
      </w:r>
      <w:r w:rsidR="008337C1" w:rsidRPr="00D62A26">
        <w:rPr>
          <w:rFonts w:ascii="Arial" w:hAnsi="Arial" w:cs="Arial"/>
          <w:color w:val="000000"/>
          <w:shd w:val="clear" w:color="auto" w:fill="FFFFFF"/>
        </w:rPr>
        <w:t>19,1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% r/r), a wynik EBITDA </w:t>
      </w:r>
      <w:r w:rsidR="00CB78FB" w:rsidRPr="00D62A26">
        <w:rPr>
          <w:rFonts w:ascii="Arial" w:hAnsi="Arial" w:cs="Arial"/>
          <w:color w:val="000000"/>
          <w:shd w:val="clear" w:color="auto" w:fill="FFFFFF"/>
        </w:rPr>
        <w:t>wzrósł do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14779" w:rsidRPr="00D62A26">
        <w:rPr>
          <w:rFonts w:ascii="Arial" w:hAnsi="Arial" w:cs="Arial"/>
          <w:color w:val="000000"/>
          <w:shd w:val="clear" w:color="auto" w:fill="FFFFFF"/>
        </w:rPr>
        <w:t>2</w:t>
      </w:r>
      <w:r w:rsidR="008337C1" w:rsidRPr="00D62A26">
        <w:rPr>
          <w:rFonts w:ascii="Arial" w:hAnsi="Arial" w:cs="Arial"/>
          <w:color w:val="000000"/>
          <w:shd w:val="clear" w:color="auto" w:fill="FFFFFF"/>
        </w:rPr>
        <w:t>9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mln zł (</w:t>
      </w:r>
      <w:r w:rsidR="008337C1" w:rsidRPr="00D62A26">
        <w:rPr>
          <w:rFonts w:ascii="Arial" w:hAnsi="Arial" w:cs="Arial"/>
          <w:color w:val="000000"/>
          <w:shd w:val="clear" w:color="auto" w:fill="FFFFFF"/>
        </w:rPr>
        <w:t>wobec 10</w:t>
      </w:r>
      <w:r w:rsidR="00A83D1E" w:rsidRPr="00D62A26">
        <w:rPr>
          <w:rFonts w:ascii="Arial" w:hAnsi="Arial" w:cs="Arial"/>
          <w:color w:val="000000"/>
          <w:shd w:val="clear" w:color="auto" w:fill="FFFFFF"/>
        </w:rPr>
        <w:t xml:space="preserve"> mln zł </w:t>
      </w:r>
      <w:r w:rsidR="008337C1" w:rsidRPr="00D62A26">
        <w:rPr>
          <w:rFonts w:ascii="Arial" w:hAnsi="Arial" w:cs="Arial"/>
          <w:color w:val="000000"/>
          <w:shd w:val="clear" w:color="auto" w:fill="FFFFFF"/>
        </w:rPr>
        <w:t xml:space="preserve">w </w:t>
      </w:r>
      <w:r w:rsidR="006B12DC" w:rsidRPr="00D62A26">
        <w:rPr>
          <w:rFonts w:ascii="Arial" w:hAnsi="Arial" w:cs="Arial"/>
          <w:color w:val="000000"/>
          <w:shd w:val="clear" w:color="auto" w:fill="FFFFFF"/>
        </w:rPr>
        <w:t>Q2</w:t>
      </w:r>
      <w:r w:rsidR="008337C1" w:rsidRPr="00D62A26">
        <w:rPr>
          <w:rFonts w:ascii="Arial" w:hAnsi="Arial" w:cs="Arial"/>
          <w:color w:val="000000"/>
          <w:shd w:val="clear" w:color="auto" w:fill="FFFFFF"/>
        </w:rPr>
        <w:t xml:space="preserve"> 2025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). </w:t>
      </w:r>
      <w:r w:rsidR="00D32D92" w:rsidRPr="00D62A26">
        <w:rPr>
          <w:rFonts w:ascii="Arial" w:hAnsi="Arial" w:cs="Arial"/>
          <w:color w:val="000000"/>
          <w:shd w:val="clear" w:color="auto" w:fill="FFFFFF"/>
        </w:rPr>
        <w:t xml:space="preserve">Na </w:t>
      </w:r>
      <w:r w:rsidR="006D1253" w:rsidRPr="00D62A26">
        <w:rPr>
          <w:rFonts w:ascii="Arial" w:hAnsi="Arial" w:cs="Arial"/>
          <w:color w:val="000000"/>
          <w:shd w:val="clear" w:color="auto" w:fill="FFFFFF"/>
        </w:rPr>
        <w:t>wzrost</w:t>
      </w:r>
      <w:r w:rsidR="00D47F1C" w:rsidRPr="00D62A26">
        <w:rPr>
          <w:rFonts w:ascii="Arial" w:hAnsi="Arial" w:cs="Arial"/>
          <w:color w:val="000000"/>
          <w:shd w:val="clear" w:color="auto" w:fill="FFFFFF"/>
        </w:rPr>
        <w:t xml:space="preserve"> tego wskaźnika</w:t>
      </w:r>
      <w:r w:rsidR="00D32D92" w:rsidRPr="00D62A26">
        <w:rPr>
          <w:rFonts w:ascii="Arial" w:hAnsi="Arial" w:cs="Arial"/>
          <w:color w:val="000000"/>
          <w:shd w:val="clear" w:color="auto" w:fill="FFFFFF"/>
        </w:rPr>
        <w:t xml:space="preserve"> wpłynęły zarówno </w:t>
      </w:r>
      <w:r w:rsidR="00A02BF2" w:rsidRPr="00D62A26">
        <w:rPr>
          <w:rFonts w:ascii="Arial" w:hAnsi="Arial" w:cs="Arial"/>
          <w:color w:val="000000"/>
          <w:shd w:val="clear" w:color="auto" w:fill="FFFFFF"/>
        </w:rPr>
        <w:t>wyniki w spółkach metali nieżelaznych</w:t>
      </w:r>
      <w:r w:rsidR="00D47F1C" w:rsidRPr="00D62A26">
        <w:rPr>
          <w:rFonts w:ascii="Arial" w:hAnsi="Arial" w:cs="Arial"/>
          <w:color w:val="000000"/>
          <w:shd w:val="clear" w:color="auto" w:fill="FFFFFF"/>
        </w:rPr>
        <w:t xml:space="preserve"> (głównie NPA Skawina)</w:t>
      </w:r>
      <w:r w:rsidR="00A02BF2" w:rsidRPr="00D62A26">
        <w:rPr>
          <w:rFonts w:ascii="Arial" w:hAnsi="Arial" w:cs="Arial"/>
          <w:color w:val="000000"/>
          <w:shd w:val="clear" w:color="auto" w:fill="FFFFFF"/>
        </w:rPr>
        <w:t xml:space="preserve">, jak </w:t>
      </w:r>
      <w:r w:rsidR="00BD1DBC" w:rsidRPr="00D62A26">
        <w:rPr>
          <w:rFonts w:ascii="Arial" w:hAnsi="Arial" w:cs="Arial"/>
          <w:color w:val="000000"/>
          <w:shd w:val="clear" w:color="auto" w:fill="FFFFFF"/>
        </w:rPr>
        <w:t>wyższe</w:t>
      </w:r>
      <w:r w:rsidR="00A052E5" w:rsidRPr="00D62A26">
        <w:rPr>
          <w:rFonts w:ascii="Arial" w:hAnsi="Arial" w:cs="Arial"/>
          <w:color w:val="000000"/>
          <w:shd w:val="clear" w:color="auto" w:fill="FFFFFF"/>
        </w:rPr>
        <w:t xml:space="preserve"> wolumeny sprzedaży w </w:t>
      </w:r>
      <w:r w:rsidR="001A7EC8" w:rsidRPr="00D62A26">
        <w:rPr>
          <w:rFonts w:ascii="Arial" w:hAnsi="Arial" w:cs="Arial"/>
          <w:color w:val="000000"/>
          <w:shd w:val="clear" w:color="auto" w:fill="FFFFFF"/>
        </w:rPr>
        <w:t>spółce Alchemia.</w:t>
      </w:r>
    </w:p>
    <w:p w14:paraId="109E8FCA" w14:textId="77777777" w:rsidR="002F3F1E" w:rsidRPr="00D62A26" w:rsidRDefault="002F3F1E" w:rsidP="002F3F1E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0EBA53E3" w14:textId="441DC414" w:rsidR="00507A34" w:rsidRPr="00D62A26" w:rsidRDefault="002F3F1E" w:rsidP="002F3F1E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D62A26">
        <w:rPr>
          <w:rFonts w:ascii="Arial" w:hAnsi="Arial" w:cs="Arial"/>
          <w:color w:val="000000"/>
          <w:shd w:val="clear" w:color="auto" w:fill="FFFFFF"/>
        </w:rPr>
        <w:t>Segment Gospodarka Cyrkularna zanotował</w:t>
      </w:r>
      <w:r w:rsidR="00062C58" w:rsidRPr="00D62A26">
        <w:rPr>
          <w:rFonts w:ascii="Arial" w:hAnsi="Arial" w:cs="Arial"/>
          <w:color w:val="000000"/>
          <w:shd w:val="clear" w:color="auto" w:fill="FFFFFF"/>
        </w:rPr>
        <w:t xml:space="preserve"> spadek przychodów o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20A16" w:rsidRPr="00D62A26">
        <w:rPr>
          <w:rFonts w:ascii="Arial" w:hAnsi="Arial" w:cs="Arial"/>
          <w:color w:val="000000"/>
          <w:shd w:val="clear" w:color="auto" w:fill="FFFFFF"/>
        </w:rPr>
        <w:t>6,8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% w porównaniu </w:t>
      </w:r>
      <w:r w:rsidRPr="00D62A26">
        <w:rPr>
          <w:rFonts w:ascii="Arial" w:hAnsi="Arial" w:cs="Arial"/>
          <w:color w:val="000000"/>
          <w:shd w:val="clear" w:color="auto" w:fill="FFFFFF"/>
        </w:rPr>
        <w:br/>
        <w:t xml:space="preserve">z tym samym okresem roku ubiegłego, osiągając wynik </w:t>
      </w:r>
      <w:r w:rsidR="00920A16" w:rsidRPr="00D62A26">
        <w:rPr>
          <w:rFonts w:ascii="Arial" w:hAnsi="Arial" w:cs="Arial"/>
          <w:color w:val="000000"/>
          <w:shd w:val="clear" w:color="auto" w:fill="FFFFFF"/>
        </w:rPr>
        <w:t>110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mln zł</w:t>
      </w:r>
      <w:r w:rsidR="00920A16" w:rsidRPr="00D62A26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8907F2" w:rsidRPr="00D62A26">
        <w:rPr>
          <w:rFonts w:ascii="Arial" w:hAnsi="Arial" w:cs="Arial"/>
          <w:color w:val="000000"/>
          <w:shd w:val="clear" w:color="auto" w:fill="FFFFFF"/>
        </w:rPr>
        <w:t xml:space="preserve">oraz + </w:t>
      </w:r>
      <w:r w:rsidR="00A87BED" w:rsidRPr="00D62A26">
        <w:rPr>
          <w:rFonts w:ascii="Arial" w:hAnsi="Arial" w:cs="Arial"/>
          <w:color w:val="000000"/>
          <w:shd w:val="clear" w:color="auto" w:fill="FFFFFF"/>
        </w:rPr>
        <w:t>14,3</w:t>
      </w:r>
      <w:r w:rsidR="008907F2" w:rsidRPr="00D62A26">
        <w:rPr>
          <w:rFonts w:ascii="Arial" w:hAnsi="Arial" w:cs="Arial"/>
          <w:color w:val="000000"/>
          <w:shd w:val="clear" w:color="auto" w:fill="FFFFFF"/>
        </w:rPr>
        <w:t xml:space="preserve"> % q/q)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. EBITDA </w:t>
      </w:r>
      <w:r w:rsidR="00D14BAD" w:rsidRPr="00D62A26">
        <w:rPr>
          <w:rFonts w:ascii="Arial" w:hAnsi="Arial" w:cs="Arial"/>
          <w:color w:val="000000"/>
          <w:shd w:val="clear" w:color="auto" w:fill="FFFFFF"/>
        </w:rPr>
        <w:t>osiągnęła stabilny wynik</w:t>
      </w:r>
      <w:r w:rsidR="00646D05" w:rsidRPr="00D62A26">
        <w:rPr>
          <w:rFonts w:ascii="Arial" w:hAnsi="Arial" w:cs="Arial"/>
          <w:color w:val="000000"/>
          <w:shd w:val="clear" w:color="auto" w:fill="FFFFFF"/>
        </w:rPr>
        <w:t xml:space="preserve"> 1</w:t>
      </w:r>
      <w:r w:rsidR="00B94323" w:rsidRPr="00D62A26">
        <w:rPr>
          <w:rFonts w:ascii="Arial" w:hAnsi="Arial" w:cs="Arial"/>
          <w:color w:val="000000"/>
          <w:shd w:val="clear" w:color="auto" w:fill="FFFFFF"/>
        </w:rPr>
        <w:t>7</w:t>
      </w:r>
      <w:r w:rsidR="00FA4E60" w:rsidRPr="00D62A26">
        <w:rPr>
          <w:rFonts w:ascii="Arial" w:hAnsi="Arial" w:cs="Arial"/>
          <w:color w:val="000000"/>
          <w:shd w:val="clear" w:color="auto" w:fill="FFFFFF"/>
        </w:rPr>
        <w:t xml:space="preserve"> mln zł</w:t>
      </w:r>
      <w:r w:rsidR="00646D05" w:rsidRPr="00D62A26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B94323" w:rsidRPr="00D62A26">
        <w:rPr>
          <w:rFonts w:ascii="Arial" w:hAnsi="Arial" w:cs="Arial"/>
          <w:color w:val="000000"/>
          <w:shd w:val="clear" w:color="auto" w:fill="FFFFFF"/>
        </w:rPr>
        <w:t xml:space="preserve">- </w:t>
      </w:r>
      <w:r w:rsidR="00A87BED" w:rsidRPr="00D62A26">
        <w:rPr>
          <w:rFonts w:ascii="Arial" w:hAnsi="Arial" w:cs="Arial"/>
          <w:color w:val="000000"/>
          <w:shd w:val="clear" w:color="auto" w:fill="FFFFFF"/>
        </w:rPr>
        <w:t>7,0</w:t>
      </w:r>
      <w:r w:rsidR="005908B5" w:rsidRPr="00D62A26">
        <w:rPr>
          <w:rFonts w:ascii="Arial" w:hAnsi="Arial" w:cs="Arial"/>
          <w:color w:val="000000"/>
          <w:shd w:val="clear" w:color="auto" w:fill="FFFFFF"/>
        </w:rPr>
        <w:t xml:space="preserve">% </w:t>
      </w:r>
      <w:r w:rsidR="00B94323" w:rsidRPr="00D62A26">
        <w:rPr>
          <w:rFonts w:ascii="Arial" w:hAnsi="Arial" w:cs="Arial"/>
          <w:color w:val="000000"/>
          <w:shd w:val="clear" w:color="auto" w:fill="FFFFFF"/>
        </w:rPr>
        <w:t>q</w:t>
      </w:r>
      <w:r w:rsidR="005908B5" w:rsidRPr="00D62A26">
        <w:rPr>
          <w:rFonts w:ascii="Arial" w:hAnsi="Arial" w:cs="Arial"/>
          <w:color w:val="000000"/>
          <w:shd w:val="clear" w:color="auto" w:fill="FFFFFF"/>
        </w:rPr>
        <w:t>/</w:t>
      </w:r>
      <w:r w:rsidR="00B94323" w:rsidRPr="00D62A26">
        <w:rPr>
          <w:rFonts w:ascii="Arial" w:hAnsi="Arial" w:cs="Arial"/>
          <w:color w:val="000000"/>
          <w:shd w:val="clear" w:color="auto" w:fill="FFFFFF"/>
        </w:rPr>
        <w:t>q</w:t>
      </w:r>
      <w:r w:rsidR="005908B5" w:rsidRPr="00D62A26">
        <w:rPr>
          <w:rFonts w:ascii="Arial" w:hAnsi="Arial" w:cs="Arial"/>
          <w:color w:val="000000"/>
          <w:shd w:val="clear" w:color="auto" w:fill="FFFFFF"/>
        </w:rPr>
        <w:t>)</w:t>
      </w:r>
      <w:r w:rsidRPr="00D62A26">
        <w:rPr>
          <w:rFonts w:ascii="Arial" w:hAnsi="Arial" w:cs="Arial"/>
          <w:color w:val="000000"/>
          <w:shd w:val="clear" w:color="auto" w:fill="FFFFFF"/>
        </w:rPr>
        <w:t>.</w:t>
      </w:r>
      <w:r w:rsidR="008E451C" w:rsidRPr="00D62A26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352D8238" w14:textId="389AF08E" w:rsidR="002F3F1E" w:rsidRPr="00D62A26" w:rsidRDefault="002F3F1E" w:rsidP="002F3F1E">
      <w:pPr>
        <w:spacing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D62A26">
        <w:rPr>
          <w:rFonts w:ascii="Arial" w:hAnsi="Arial" w:cs="Arial"/>
          <w:color w:val="000000"/>
          <w:shd w:val="clear" w:color="auto" w:fill="FFFFFF"/>
        </w:rPr>
        <w:t xml:space="preserve">Segment Energia wypracował </w:t>
      </w:r>
      <w:r w:rsidR="00737DB0" w:rsidRPr="00D62A26">
        <w:rPr>
          <w:rFonts w:ascii="Arial" w:hAnsi="Arial" w:cs="Arial"/>
          <w:color w:val="000000"/>
          <w:shd w:val="clear" w:color="auto" w:fill="FFFFFF"/>
        </w:rPr>
        <w:t>1</w:t>
      </w:r>
      <w:r w:rsidR="00465195" w:rsidRPr="00D62A26">
        <w:rPr>
          <w:rFonts w:ascii="Arial" w:hAnsi="Arial" w:cs="Arial"/>
          <w:color w:val="000000"/>
          <w:shd w:val="clear" w:color="auto" w:fill="FFFFFF"/>
        </w:rPr>
        <w:t>30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mln zł</w:t>
      </w:r>
      <w:r w:rsidR="00D12197" w:rsidRPr="00D62A26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737DB0" w:rsidRPr="00D62A26">
        <w:rPr>
          <w:rFonts w:ascii="Arial" w:hAnsi="Arial" w:cs="Arial"/>
          <w:color w:val="000000"/>
          <w:shd w:val="clear" w:color="auto" w:fill="FFFFFF"/>
        </w:rPr>
        <w:t>-</w:t>
      </w:r>
      <w:r w:rsidR="00465195" w:rsidRPr="00D62A26">
        <w:rPr>
          <w:rFonts w:ascii="Arial" w:hAnsi="Arial" w:cs="Arial"/>
          <w:color w:val="000000"/>
          <w:shd w:val="clear" w:color="auto" w:fill="FFFFFF"/>
        </w:rPr>
        <w:t>13,7</w:t>
      </w:r>
      <w:r w:rsidR="00D12197" w:rsidRPr="00D62A26">
        <w:rPr>
          <w:rFonts w:ascii="Arial" w:hAnsi="Arial" w:cs="Arial"/>
          <w:color w:val="000000"/>
          <w:shd w:val="clear" w:color="auto" w:fill="FFFFFF"/>
        </w:rPr>
        <w:t>% r/r)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przychodu oraz </w:t>
      </w:r>
      <w:r w:rsidR="00465195" w:rsidRPr="00D62A26">
        <w:rPr>
          <w:rFonts w:ascii="Arial" w:hAnsi="Arial" w:cs="Arial"/>
          <w:color w:val="000000"/>
          <w:shd w:val="clear" w:color="auto" w:fill="FFFFFF"/>
        </w:rPr>
        <w:t>2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mln zł EBITDA.</w:t>
      </w:r>
      <w:r w:rsidR="009E6E91" w:rsidRPr="00D62A2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705A1" w:rsidRPr="00D62A26">
        <w:rPr>
          <w:rFonts w:ascii="Arial" w:hAnsi="Arial" w:cs="Arial"/>
          <w:color w:val="000000"/>
          <w:shd w:val="clear" w:color="auto" w:fill="FFFFFF"/>
        </w:rPr>
        <w:t xml:space="preserve">Notowane spadki wynikają z zakończenia kontraktów </w:t>
      </w:r>
      <w:proofErr w:type="spellStart"/>
      <w:r w:rsidR="009705A1" w:rsidRPr="00D62A26">
        <w:rPr>
          <w:rFonts w:ascii="Arial" w:hAnsi="Arial" w:cs="Arial"/>
          <w:color w:val="000000"/>
          <w:shd w:val="clear" w:color="auto" w:fill="FFFFFF"/>
        </w:rPr>
        <w:t>niskomarżowych</w:t>
      </w:r>
      <w:proofErr w:type="spellEnd"/>
      <w:r w:rsidR="009705A1" w:rsidRPr="00D62A26">
        <w:rPr>
          <w:rFonts w:ascii="Arial" w:hAnsi="Arial" w:cs="Arial"/>
          <w:color w:val="000000"/>
          <w:shd w:val="clear" w:color="auto" w:fill="FFFFFF"/>
        </w:rPr>
        <w:t xml:space="preserve"> oraz o podwyższonym ryzyku kredytowym.</w:t>
      </w:r>
      <w:r w:rsidRPr="00D62A26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2DE96035" w14:textId="77777777" w:rsidR="002F3F1E" w:rsidRPr="00D62A26" w:rsidRDefault="002F3F1E" w:rsidP="002F3F1E">
      <w:pPr>
        <w:spacing w:line="360" w:lineRule="auto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</w:p>
    <w:p w14:paraId="6D1C9E21" w14:textId="527FB63B" w:rsidR="002F3F1E" w:rsidRPr="00D62A26" w:rsidRDefault="00C77500" w:rsidP="002F3F1E">
      <w:pPr>
        <w:spacing w:line="360" w:lineRule="auto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 w:rsidRPr="00D62A26">
        <w:rPr>
          <w:rFonts w:ascii="Arial" w:hAnsi="Arial" w:cs="Arial"/>
          <w:i/>
          <w:iCs/>
          <w:color w:val="000000"/>
          <w:shd w:val="clear" w:color="auto" w:fill="FFFFFF"/>
        </w:rPr>
        <w:lastRenderedPageBreak/>
        <w:t xml:space="preserve">Zarząd dobrze ocenia wyniki za pierwsze półrocze 2026 roku. </w:t>
      </w:r>
      <w:r w:rsidR="00957973" w:rsidRPr="00D62A26">
        <w:rPr>
          <w:rFonts w:ascii="Arial" w:hAnsi="Arial" w:cs="Arial"/>
          <w:i/>
          <w:iCs/>
          <w:color w:val="000000"/>
          <w:shd w:val="clear" w:color="auto" w:fill="FFFFFF"/>
        </w:rPr>
        <w:t>Konsekwentnie wdrażamy strategię ogłoszoną w 2025 roku, porządkując strukturę Grupy, eliminując obszary ograniczające jej efektywność i wzmacniając fundamenty dalszego wzrostu w wymagającym otoczeniu europejskiego rynku.</w:t>
      </w:r>
      <w:r w:rsidR="00983DC6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EF2A69" w:rsidRPr="00D62A26">
        <w:rPr>
          <w:rFonts w:ascii="Arial" w:hAnsi="Arial" w:cs="Arial"/>
          <w:i/>
          <w:iCs/>
          <w:color w:val="000000"/>
          <w:shd w:val="clear" w:color="auto" w:fill="FFFFFF"/>
        </w:rPr>
        <w:t>Niektóre p</w:t>
      </w:r>
      <w:r w:rsidR="00624B94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odejmowane decyzje restrukturyzacyjne – choć trudne z perspektywy społecznej </w:t>
      </w:r>
      <w:r w:rsidR="00BC0C40" w:rsidRPr="00D62A26">
        <w:rPr>
          <w:rFonts w:ascii="Arial" w:hAnsi="Arial" w:cs="Arial"/>
          <w:i/>
          <w:iCs/>
          <w:color w:val="000000"/>
          <w:shd w:val="clear" w:color="auto" w:fill="FFFFFF"/>
        </w:rPr>
        <w:t>–</w:t>
      </w:r>
      <w:r w:rsidR="00624B94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powinny</w:t>
      </w:r>
      <w:r w:rsidR="00BC0C40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24B94" w:rsidRPr="00D62A26">
        <w:rPr>
          <w:rFonts w:ascii="Arial" w:hAnsi="Arial" w:cs="Arial"/>
          <w:i/>
          <w:iCs/>
          <w:color w:val="000000"/>
          <w:shd w:val="clear" w:color="auto" w:fill="FFFFFF"/>
        </w:rPr>
        <w:t>przełożyć się na wzrost konkurencyjności naszych zakładów oraz wzmocnienie pozycji Grupy.</w:t>
      </w:r>
      <w:r w:rsidR="00653E64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983DC6" w:rsidRPr="00D62A26">
        <w:rPr>
          <w:rFonts w:ascii="Arial" w:hAnsi="Arial" w:cs="Arial"/>
          <w:i/>
          <w:iCs/>
          <w:color w:val="000000"/>
          <w:shd w:val="clear" w:color="auto" w:fill="FFFFFF"/>
        </w:rPr>
        <w:t>Zgodnie z zapowiedzi</w:t>
      </w:r>
      <w:r w:rsidR="00FD5937" w:rsidRPr="00D62A26">
        <w:rPr>
          <w:rFonts w:ascii="Arial" w:hAnsi="Arial" w:cs="Arial"/>
          <w:i/>
          <w:iCs/>
          <w:color w:val="000000"/>
          <w:shd w:val="clear" w:color="auto" w:fill="FFFFFF"/>
        </w:rPr>
        <w:t>ami</w:t>
      </w:r>
      <w:r w:rsidR="007C5977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rozwijamy także kompetencje w produkcji specjalnej, czego </w:t>
      </w:r>
      <w:r w:rsidR="007F3C67" w:rsidRPr="00D62A26">
        <w:rPr>
          <w:rFonts w:ascii="Arial" w:hAnsi="Arial" w:cs="Arial"/>
          <w:i/>
          <w:iCs/>
          <w:color w:val="000000"/>
          <w:shd w:val="clear" w:color="auto" w:fill="FFFFFF"/>
        </w:rPr>
        <w:t>ilustracją</w:t>
      </w:r>
      <w:r w:rsidR="007C5977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była prezentacja linii produkcyjnej </w:t>
      </w:r>
      <w:proofErr w:type="spellStart"/>
      <w:r w:rsidR="007C5977" w:rsidRPr="00D62A26">
        <w:rPr>
          <w:rFonts w:ascii="Arial" w:hAnsi="Arial" w:cs="Arial"/>
          <w:i/>
          <w:iCs/>
          <w:color w:val="000000"/>
          <w:shd w:val="clear" w:color="auto" w:fill="FFFFFF"/>
        </w:rPr>
        <w:t>Hornet</w:t>
      </w:r>
      <w:proofErr w:type="spellEnd"/>
      <w:r w:rsidR="007C5977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- Polskie Drony w lipcu br</w:t>
      </w:r>
      <w:r w:rsidR="005F2C5D" w:rsidRPr="00D62A26">
        <w:rPr>
          <w:rFonts w:ascii="Arial" w:hAnsi="Arial" w:cs="Arial"/>
          <w:i/>
          <w:iCs/>
          <w:color w:val="000000"/>
          <w:shd w:val="clear" w:color="auto" w:fill="FFFFFF"/>
        </w:rPr>
        <w:t>. Wciąż ostrożnie podchodzimy do oznak ożywienia gospodarczego</w:t>
      </w:r>
      <w:r w:rsidR="005B6DDA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i oczekujemy na efekty wdrożenia instrumentów ochrony rynku</w:t>
      </w:r>
      <w:r w:rsidR="00B01678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, zwłaszcza w sektorze stalowym. </w:t>
      </w:r>
      <w:r w:rsidR="00C601D5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– 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>powiedział</w:t>
      </w:r>
      <w:r w:rsidR="00C601D5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2F3F1E" w:rsidRPr="00D62A26">
        <w:rPr>
          <w:rFonts w:ascii="Arial" w:hAnsi="Arial" w:cs="Arial"/>
          <w:b/>
          <w:bCs/>
          <w:color w:val="000000"/>
          <w:shd w:val="clear" w:color="auto" w:fill="FFFFFF"/>
        </w:rPr>
        <w:t xml:space="preserve"> Wojciech Kowalczyk, Prezes Zarządu Boryszew S.A.</w:t>
      </w:r>
    </w:p>
    <w:p w14:paraId="6FB6066F" w14:textId="3AECAB0F" w:rsidR="0063770F" w:rsidRPr="00D62A26" w:rsidRDefault="0063770F" w:rsidP="002F3F1E">
      <w:pPr>
        <w:spacing w:line="360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44FA0BB5" w14:textId="28B289C7" w:rsidR="002F3F1E" w:rsidRPr="007C6A0C" w:rsidRDefault="00303AD8" w:rsidP="002F3F1E">
      <w:pPr>
        <w:spacing w:line="360" w:lineRule="auto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  <w:r w:rsidRPr="00D62A26">
        <w:rPr>
          <w:rFonts w:ascii="Arial" w:hAnsi="Arial" w:cs="Arial"/>
          <w:i/>
          <w:iCs/>
          <w:color w:val="000000"/>
          <w:shd w:val="clear" w:color="auto" w:fill="FFFFFF"/>
        </w:rPr>
        <w:t>Poprawiające się</w:t>
      </w:r>
      <w:r w:rsidR="006B12DC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wyniki operacyjne oraz sprzedaż aktywów pomogły obniżyć wskaźniki zadłużenia</w:t>
      </w:r>
      <w:r w:rsidR="004F770B" w:rsidRPr="00D62A26">
        <w:rPr>
          <w:rFonts w:ascii="Arial" w:hAnsi="Arial" w:cs="Arial"/>
          <w:i/>
          <w:iCs/>
          <w:color w:val="000000"/>
          <w:shd w:val="clear" w:color="auto" w:fill="FFFFFF"/>
        </w:rPr>
        <w:t>,</w:t>
      </w:r>
      <w:r w:rsidR="006B12DC" w:rsidRPr="00D62A26">
        <w:rPr>
          <w:rFonts w:ascii="Arial" w:hAnsi="Arial" w:cs="Arial"/>
          <w:i/>
          <w:iCs/>
          <w:color w:val="000000"/>
          <w:shd w:val="clear" w:color="auto" w:fill="FFFFFF"/>
        </w:rPr>
        <w:t xml:space="preserve"> pomimo wzrostu kapitału obrotowego</w:t>
      </w:r>
      <w:r w:rsidR="00F73E7E" w:rsidRPr="00F73E7E">
        <w:rPr>
          <w:rFonts w:ascii="Arial" w:hAnsi="Arial" w:cs="Arial"/>
          <w:i/>
          <w:iCs/>
          <w:color w:val="000000"/>
          <w:shd w:val="clear" w:color="auto" w:fill="FFFFFF"/>
        </w:rPr>
        <w:t>.</w:t>
      </w:r>
      <w:r w:rsidR="006B12DC" w:rsidRPr="00F73E7E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2F3F1E" w:rsidRPr="00F73E7E">
        <w:rPr>
          <w:rFonts w:ascii="Arial" w:hAnsi="Arial" w:cs="Arial"/>
          <w:i/>
          <w:iCs/>
          <w:color w:val="000000"/>
          <w:shd w:val="clear" w:color="auto" w:fill="FFFFFF"/>
        </w:rPr>
        <w:t>–</w:t>
      </w:r>
      <w:r w:rsidR="002F3F1E" w:rsidRPr="009C1C49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2F3F1E" w:rsidRPr="009C1C49">
        <w:rPr>
          <w:rFonts w:ascii="Arial" w:hAnsi="Arial" w:cs="Arial"/>
          <w:b/>
          <w:bCs/>
          <w:color w:val="000000"/>
          <w:shd w:val="clear" w:color="auto" w:fill="FFFFFF"/>
        </w:rPr>
        <w:t>powiedział Radosław Szorc, CFO Boryszew S.A.</w:t>
      </w:r>
    </w:p>
    <w:p w14:paraId="479FFFF0" w14:textId="77777777" w:rsidR="002F3F1E" w:rsidRPr="007C6A0C" w:rsidRDefault="002F3F1E" w:rsidP="002F3F1E">
      <w:pPr>
        <w:spacing w:line="360" w:lineRule="auto"/>
        <w:jc w:val="both"/>
        <w:rPr>
          <w:rFonts w:ascii="Arial" w:hAnsi="Arial" w:cs="Arial"/>
          <w:i/>
          <w:iCs/>
          <w:color w:val="000000"/>
          <w:shd w:val="clear" w:color="auto" w:fill="FFFFFF"/>
        </w:rPr>
      </w:pPr>
    </w:p>
    <w:p w14:paraId="602A6437" w14:textId="42EA03B7" w:rsidR="002F3F1E" w:rsidRPr="0089146A" w:rsidRDefault="002F3F1E" w:rsidP="002F3F1E">
      <w:pPr>
        <w:spacing w:line="360" w:lineRule="auto"/>
        <w:jc w:val="both"/>
        <w:rPr>
          <w:rFonts w:ascii="Arial" w:hAnsi="Arial" w:cs="Arial"/>
        </w:rPr>
      </w:pPr>
      <w:r w:rsidRPr="008B744F">
        <w:rPr>
          <w:rFonts w:ascii="Arial" w:hAnsi="Arial" w:cs="Arial"/>
          <w:color w:val="000000"/>
          <w:shd w:val="clear" w:color="auto" w:fill="FFFFFF"/>
        </w:rPr>
        <w:t xml:space="preserve">W </w:t>
      </w:r>
      <w:r w:rsidR="00CD5062">
        <w:rPr>
          <w:rFonts w:ascii="Arial" w:hAnsi="Arial" w:cs="Arial"/>
          <w:color w:val="000000"/>
          <w:shd w:val="clear" w:color="auto" w:fill="FFFFFF"/>
        </w:rPr>
        <w:t>drugim kwartale</w:t>
      </w:r>
      <w:r w:rsidRPr="008B744F">
        <w:rPr>
          <w:rFonts w:ascii="Arial" w:hAnsi="Arial" w:cs="Arial"/>
          <w:color w:val="000000"/>
          <w:shd w:val="clear" w:color="auto" w:fill="FFFFFF"/>
        </w:rPr>
        <w:t xml:space="preserve"> 202</w:t>
      </w:r>
      <w:r w:rsidR="00CB1B6A" w:rsidRPr="008B744F">
        <w:rPr>
          <w:rFonts w:ascii="Arial" w:hAnsi="Arial" w:cs="Arial"/>
          <w:color w:val="000000"/>
          <w:shd w:val="clear" w:color="auto" w:fill="FFFFFF"/>
        </w:rPr>
        <w:t>6</w:t>
      </w:r>
      <w:r w:rsidRPr="008B744F">
        <w:rPr>
          <w:rFonts w:ascii="Arial" w:hAnsi="Arial" w:cs="Arial"/>
          <w:color w:val="000000"/>
          <w:shd w:val="clear" w:color="auto" w:fill="FFFFFF"/>
        </w:rPr>
        <w:t xml:space="preserve"> roku </w:t>
      </w:r>
      <w:r w:rsidR="00863FAD" w:rsidRPr="008B744F">
        <w:rPr>
          <w:rFonts w:ascii="Arial" w:hAnsi="Arial" w:cs="Arial"/>
          <w:color w:val="000000"/>
          <w:shd w:val="clear" w:color="auto" w:fill="FFFFFF"/>
        </w:rPr>
        <w:t xml:space="preserve">Segment Metale </w:t>
      </w:r>
      <w:r w:rsidRPr="008B744F">
        <w:rPr>
          <w:rFonts w:ascii="Arial" w:hAnsi="Arial" w:cs="Arial"/>
          <w:color w:val="000000"/>
          <w:shd w:val="clear" w:color="auto" w:fill="FFFFFF"/>
        </w:rPr>
        <w:t>stanowi</w:t>
      </w:r>
      <w:r w:rsidR="005D5854" w:rsidRPr="008B744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55269" w:rsidRPr="008B744F">
        <w:rPr>
          <w:rFonts w:ascii="Arial" w:hAnsi="Arial" w:cs="Arial"/>
          <w:color w:val="000000"/>
          <w:shd w:val="clear" w:color="auto" w:fill="FFFFFF"/>
        </w:rPr>
        <w:t>55,7</w:t>
      </w:r>
      <w:r w:rsidR="005D5854" w:rsidRPr="008B744F">
        <w:rPr>
          <w:rFonts w:ascii="Arial" w:hAnsi="Arial" w:cs="Arial"/>
          <w:color w:val="000000"/>
          <w:shd w:val="clear" w:color="auto" w:fill="FFFFFF"/>
        </w:rPr>
        <w:t>%</w:t>
      </w:r>
      <w:r w:rsidRPr="008B744F">
        <w:rPr>
          <w:rFonts w:ascii="Arial" w:hAnsi="Arial" w:cs="Arial"/>
          <w:color w:val="000000"/>
          <w:shd w:val="clear" w:color="auto" w:fill="FFFFFF"/>
        </w:rPr>
        <w:t xml:space="preserve"> przychodów Grupy, </w:t>
      </w:r>
      <w:r w:rsidR="005D5854" w:rsidRPr="008B744F">
        <w:rPr>
          <w:rFonts w:ascii="Arial" w:hAnsi="Arial" w:cs="Arial"/>
          <w:color w:val="000000"/>
          <w:shd w:val="clear" w:color="auto" w:fill="FFFFFF"/>
        </w:rPr>
        <w:t xml:space="preserve">Segment Motoryzacja </w:t>
      </w:r>
      <w:r w:rsidRPr="008B744F">
        <w:rPr>
          <w:rFonts w:ascii="Arial" w:hAnsi="Arial" w:cs="Arial"/>
          <w:color w:val="000000"/>
          <w:shd w:val="clear" w:color="auto" w:fill="FFFFFF"/>
        </w:rPr>
        <w:t>odpowiada za</w:t>
      </w:r>
      <w:r w:rsidR="005D5854" w:rsidRPr="008B744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55269" w:rsidRPr="008B744F">
        <w:rPr>
          <w:rFonts w:ascii="Arial" w:hAnsi="Arial" w:cs="Arial"/>
          <w:color w:val="000000"/>
          <w:shd w:val="clear" w:color="auto" w:fill="FFFFFF"/>
        </w:rPr>
        <w:t>25,9</w:t>
      </w:r>
      <w:r w:rsidR="005D5854" w:rsidRPr="008B744F">
        <w:rPr>
          <w:rFonts w:ascii="Arial" w:hAnsi="Arial" w:cs="Arial"/>
          <w:color w:val="000000"/>
          <w:shd w:val="clear" w:color="auto" w:fill="FFFFFF"/>
        </w:rPr>
        <w:t>%</w:t>
      </w:r>
      <w:r w:rsidRPr="008B744F">
        <w:rPr>
          <w:rFonts w:ascii="Arial" w:hAnsi="Arial" w:cs="Arial"/>
          <w:color w:val="000000"/>
          <w:shd w:val="clear" w:color="auto" w:fill="FFFFFF"/>
        </w:rPr>
        <w:t xml:space="preserve">, Segment Gospodarka cyrkularna </w:t>
      </w:r>
      <w:r w:rsidR="00E55269" w:rsidRPr="008B744F">
        <w:rPr>
          <w:rFonts w:ascii="Arial" w:hAnsi="Arial" w:cs="Arial"/>
          <w:color w:val="000000"/>
          <w:shd w:val="clear" w:color="auto" w:fill="FFFFFF"/>
        </w:rPr>
        <w:t>8,4</w:t>
      </w:r>
      <w:r w:rsidRPr="008B744F">
        <w:rPr>
          <w:rFonts w:ascii="Arial" w:hAnsi="Arial" w:cs="Arial"/>
          <w:color w:val="000000"/>
          <w:shd w:val="clear" w:color="auto" w:fill="FFFFFF"/>
        </w:rPr>
        <w:t xml:space="preserve">%, natomiast Segment Energia </w:t>
      </w:r>
      <w:r w:rsidR="00E55269" w:rsidRPr="008B744F">
        <w:rPr>
          <w:rFonts w:ascii="Arial" w:hAnsi="Arial" w:cs="Arial"/>
          <w:color w:val="000000"/>
          <w:shd w:val="clear" w:color="auto" w:fill="FFFFFF"/>
        </w:rPr>
        <w:t>9,9</w:t>
      </w:r>
      <w:r w:rsidRPr="008B744F">
        <w:rPr>
          <w:rFonts w:ascii="Arial" w:hAnsi="Arial" w:cs="Arial"/>
          <w:color w:val="000000"/>
          <w:shd w:val="clear" w:color="auto" w:fill="FFFFFF"/>
        </w:rPr>
        <w:t>%,</w:t>
      </w:r>
      <w:r w:rsidR="00CB1B6A" w:rsidRPr="008B744F">
        <w:rPr>
          <w:rFonts w:ascii="Arial" w:hAnsi="Arial" w:cs="Arial"/>
          <w:color w:val="000000"/>
          <w:shd w:val="clear" w:color="auto" w:fill="FFFFFF"/>
        </w:rPr>
        <w:t xml:space="preserve"> a</w:t>
      </w:r>
      <w:r w:rsidRPr="008B744F">
        <w:rPr>
          <w:rFonts w:ascii="Arial" w:hAnsi="Arial" w:cs="Arial"/>
          <w:color w:val="000000"/>
          <w:shd w:val="clear" w:color="auto" w:fill="FFFFFF"/>
        </w:rPr>
        <w:t xml:space="preserve"> Segment Chemia </w:t>
      </w:r>
      <w:r w:rsidR="00E55269" w:rsidRPr="008B744F">
        <w:rPr>
          <w:rFonts w:ascii="Arial" w:hAnsi="Arial" w:cs="Arial"/>
          <w:color w:val="000000"/>
          <w:shd w:val="clear" w:color="auto" w:fill="FFFFFF"/>
        </w:rPr>
        <w:t>3,5</w:t>
      </w:r>
      <w:r w:rsidRPr="008B744F">
        <w:rPr>
          <w:rFonts w:ascii="Arial" w:hAnsi="Arial" w:cs="Arial"/>
          <w:color w:val="000000"/>
          <w:shd w:val="clear" w:color="auto" w:fill="FFFFFF"/>
        </w:rPr>
        <w:t>%.</w:t>
      </w:r>
      <w:r w:rsidRPr="00D959DA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55537D80" w14:textId="77777777" w:rsidR="002F3F1E" w:rsidRPr="0089146A" w:rsidRDefault="002F3F1E" w:rsidP="002F3F1E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</w:rPr>
      </w:pPr>
    </w:p>
    <w:p w14:paraId="7F028A70" w14:textId="77777777" w:rsidR="002F3F1E" w:rsidRPr="0089146A" w:rsidRDefault="002F3F1E" w:rsidP="002F3F1E">
      <w:pPr>
        <w:spacing w:line="360" w:lineRule="auto"/>
        <w:jc w:val="both"/>
        <w:rPr>
          <w:rFonts w:ascii="Arial" w:hAnsi="Arial" w:cs="Arial"/>
          <w:b/>
        </w:rPr>
      </w:pPr>
    </w:p>
    <w:p w14:paraId="1F85DCF5" w14:textId="77777777" w:rsidR="002F3F1E" w:rsidRPr="0089146A" w:rsidRDefault="002F3F1E" w:rsidP="002F3F1E">
      <w:pPr>
        <w:spacing w:line="360" w:lineRule="auto"/>
        <w:jc w:val="both"/>
        <w:rPr>
          <w:rFonts w:ascii="Arial" w:hAnsi="Arial" w:cs="Arial"/>
          <w:snapToGrid w:val="0"/>
          <w:spacing w:val="4"/>
          <w:sz w:val="18"/>
          <w:szCs w:val="18"/>
        </w:rPr>
      </w:pPr>
      <w:r w:rsidRPr="0089146A">
        <w:rPr>
          <w:rFonts w:ascii="Arial" w:hAnsi="Arial" w:cs="Arial"/>
          <w:b/>
          <w:sz w:val="18"/>
          <w:szCs w:val="18"/>
        </w:rPr>
        <w:t>Informacje o Grupie</w:t>
      </w:r>
    </w:p>
    <w:p w14:paraId="6D7A56A1" w14:textId="77777777" w:rsidR="002F3F1E" w:rsidRPr="0089146A" w:rsidRDefault="002F3F1E" w:rsidP="002F3F1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60D163A" w14:textId="35A66CD0" w:rsidR="002F3F1E" w:rsidRPr="00DF7B7F" w:rsidRDefault="00DF7B7F" w:rsidP="002F3F1E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DF7B7F">
        <w:rPr>
          <w:rFonts w:ascii="Arial" w:hAnsi="Arial" w:cs="Arial"/>
          <w:b/>
          <w:sz w:val="18"/>
          <w:szCs w:val="18"/>
        </w:rPr>
        <w:t xml:space="preserve">Grupa Boryszew (GPW: BRS) </w:t>
      </w:r>
      <w:r w:rsidRPr="00DF7B7F">
        <w:rPr>
          <w:rFonts w:ascii="Arial" w:hAnsi="Arial" w:cs="Arial"/>
          <w:bCs/>
          <w:sz w:val="18"/>
          <w:szCs w:val="18"/>
        </w:rPr>
        <w:t xml:space="preserve">jest jedną z największych grup przemysłowych w Polsce, specjalizującą się w produkcji komponentów do samochodów, przetwórstwie metali nieżelaznych i stali oraz chemii przemysłowej. Grupa zatrudnia ponad 6,1 tys. pracowników w 29 zakładach zlokalizowanych w 8 krajach na 4 kontynentach. Grupa Boryszew jest notowana </w:t>
      </w:r>
      <w:r w:rsidR="003D1F58">
        <w:rPr>
          <w:rFonts w:ascii="Arial" w:hAnsi="Arial" w:cs="Arial"/>
          <w:bCs/>
          <w:sz w:val="18"/>
          <w:szCs w:val="18"/>
        </w:rPr>
        <w:br/>
      </w:r>
      <w:r w:rsidRPr="00DF7B7F">
        <w:rPr>
          <w:rFonts w:ascii="Arial" w:hAnsi="Arial" w:cs="Arial"/>
          <w:bCs/>
          <w:sz w:val="18"/>
          <w:szCs w:val="18"/>
        </w:rPr>
        <w:t>na GPW w Warszawie. W 2025 roku osiągnęła 4,84 mld zł przychodów.</w:t>
      </w:r>
    </w:p>
    <w:p w14:paraId="778B8456" w14:textId="77777777" w:rsidR="00DF7B7F" w:rsidRPr="0089146A" w:rsidRDefault="00DF7B7F" w:rsidP="002F3F1E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1F1AA469" w14:textId="77777777" w:rsidR="002F3F1E" w:rsidRPr="00782AC6" w:rsidRDefault="002F3F1E" w:rsidP="002F3F1E">
      <w:pPr>
        <w:spacing w:line="276" w:lineRule="auto"/>
        <w:jc w:val="both"/>
        <w:rPr>
          <w:rFonts w:ascii="Arial" w:hAnsi="Arial" w:cs="Arial"/>
          <w:b/>
          <w:color w:val="0000FF"/>
          <w:sz w:val="18"/>
          <w:szCs w:val="18"/>
          <w:u w:val="single"/>
        </w:rPr>
      </w:pPr>
      <w:r w:rsidRPr="0089146A">
        <w:rPr>
          <w:rFonts w:ascii="Arial" w:hAnsi="Arial" w:cs="Arial"/>
          <w:b/>
          <w:sz w:val="18"/>
          <w:szCs w:val="18"/>
        </w:rPr>
        <w:t xml:space="preserve">Więcej informacji: </w:t>
      </w:r>
      <w:r w:rsidRPr="0089146A">
        <w:rPr>
          <w:rStyle w:val="Hipercze"/>
          <w:rFonts w:ascii="Arial" w:hAnsi="Arial" w:cs="Arial"/>
          <w:b/>
          <w:sz w:val="18"/>
          <w:szCs w:val="18"/>
        </w:rPr>
        <w:t>www.boryszew.com</w:t>
      </w:r>
    </w:p>
    <w:p w14:paraId="73421668" w14:textId="1437ABC8" w:rsidR="001527A4" w:rsidRPr="002F3F1E" w:rsidRDefault="001527A4" w:rsidP="002F3F1E"/>
    <w:sectPr w:rsidR="001527A4" w:rsidRPr="002F3F1E" w:rsidSect="00256995">
      <w:headerReference w:type="default" r:id="rId8"/>
      <w:footerReference w:type="default" r:id="rId9"/>
      <w:pgSz w:w="11906" w:h="16838" w:code="9"/>
      <w:pgMar w:top="2126" w:right="1021" w:bottom="454" w:left="102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9A42" w14:textId="77777777" w:rsidR="00752C6F" w:rsidRDefault="00752C6F">
      <w:r>
        <w:separator/>
      </w:r>
    </w:p>
  </w:endnote>
  <w:endnote w:type="continuationSeparator" w:id="0">
    <w:p w14:paraId="68225CB7" w14:textId="77777777" w:rsidR="00752C6F" w:rsidRDefault="0075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EA025" w14:textId="77777777" w:rsidR="00554DCA" w:rsidRDefault="00554DCA">
    <w:pPr>
      <w:pStyle w:val="Stopka"/>
      <w:jc w:val="center"/>
      <w:rPr>
        <w:rFonts w:ascii="Book Antiqua" w:hAnsi="Book Antiqua"/>
        <w:b/>
        <w:color w:val="808080"/>
        <w:sz w:val="16"/>
      </w:rPr>
    </w:pPr>
  </w:p>
  <w:p w14:paraId="71B28534" w14:textId="77777777" w:rsidR="00554DCA" w:rsidRPr="00F332DD" w:rsidRDefault="00554DCA">
    <w:pPr>
      <w:pStyle w:val="Stopka"/>
      <w:jc w:val="center"/>
      <w:rPr>
        <w:rFonts w:ascii="Book Antiqua" w:hAnsi="Book Antiqua"/>
        <w:b/>
        <w:color w:val="808080"/>
        <w:sz w:val="16"/>
      </w:rPr>
    </w:pPr>
    <w:r w:rsidRPr="00F332DD">
      <w:rPr>
        <w:rFonts w:ascii="Book Antiqua" w:hAnsi="Book Antiqua"/>
        <w:b/>
        <w:color w:val="808080"/>
        <w:sz w:val="16"/>
      </w:rPr>
      <w:t xml:space="preserve">-------------------------------------------------------------------------------------------------------------------------------------------------------------------------- </w:t>
    </w:r>
  </w:p>
  <w:p w14:paraId="68AD0CF5" w14:textId="77777777" w:rsidR="00554DCA" w:rsidRPr="000830FE" w:rsidRDefault="000830FE" w:rsidP="000830FE">
    <w:pPr>
      <w:pStyle w:val="NormalnyWeb"/>
      <w:jc w:val="center"/>
      <w:rPr>
        <w:rFonts w:ascii="Arial" w:hAnsi="Arial" w:cs="Arial"/>
        <w:sz w:val="18"/>
        <w:szCs w:val="18"/>
      </w:rPr>
    </w:pPr>
    <w:r w:rsidRPr="000830FE">
      <w:rPr>
        <w:rFonts w:ascii="Arial" w:hAnsi="Arial" w:cs="Arial"/>
        <w:color w:val="808080"/>
        <w:sz w:val="18"/>
        <w:szCs w:val="18"/>
      </w:rPr>
      <w:t xml:space="preserve">Boryszew S.A., </w:t>
    </w:r>
    <w:r w:rsidRPr="000830FE">
      <w:rPr>
        <w:rFonts w:ascii="Arial" w:hAnsi="Arial" w:cs="Arial"/>
        <w:color w:val="8B8B8B"/>
        <w:sz w:val="18"/>
        <w:szCs w:val="18"/>
      </w:rPr>
      <w:t>Al. Jerozolimskie 92, 00-807 Warszawa</w:t>
    </w:r>
    <w:r w:rsidRPr="000830FE">
      <w:rPr>
        <w:rFonts w:ascii="Arial" w:hAnsi="Arial" w:cs="Arial"/>
        <w:color w:val="808080"/>
        <w:sz w:val="18"/>
        <w:szCs w:val="18"/>
      </w:rPr>
      <w:t xml:space="preserve"> NIP 837-000-06-34, Numer KRS 0000063824 Sąd Rejonowy dla M. St. Warszawy, XII Wydział Gospodarczy KRS, Wysokość kapitału wpłaconego 240.000.000,00 PLN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DB26" w14:textId="77777777" w:rsidR="00752C6F" w:rsidRDefault="00752C6F">
      <w:r>
        <w:separator/>
      </w:r>
    </w:p>
  </w:footnote>
  <w:footnote w:type="continuationSeparator" w:id="0">
    <w:p w14:paraId="4CDE327E" w14:textId="77777777" w:rsidR="00752C6F" w:rsidRDefault="00752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4F4AF" w14:textId="625C154B" w:rsidR="00554DCA" w:rsidRDefault="002F3F1E">
    <w:pPr>
      <w:pStyle w:val="Nagwek"/>
      <w:rPr>
        <w:rFonts w:ascii="Book Antiqua" w:hAnsi="Book Antiqua"/>
        <w:color w:val="003366"/>
        <w:spacing w:val="20"/>
      </w:rPr>
    </w:pPr>
    <w:r>
      <w:rPr>
        <w:rFonts w:ascii="Book Antiqua" w:hAnsi="Book Antiqua"/>
        <w:noProof/>
        <w:color w:val="003366"/>
        <w:spacing w:val="20"/>
      </w:rPr>
      <w:drawing>
        <wp:inline distT="0" distB="0" distL="0" distR="0" wp14:anchorId="3B58A900" wp14:editId="79558F01">
          <wp:extent cx="1950720" cy="8991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6BD0BE" w14:textId="77777777" w:rsidR="00554DCA" w:rsidRDefault="00554DCA" w:rsidP="00621B2E">
    <w:pPr>
      <w:pStyle w:val="Nagwek"/>
      <w:rPr>
        <w:rFonts w:ascii="Book Antiqua" w:hAnsi="Book Antiqua"/>
        <w:spacing w:val="20"/>
      </w:rPr>
    </w:pPr>
    <w:r>
      <w:rPr>
        <w:rFonts w:ascii="Book Antiqua" w:hAnsi="Book Antiqua"/>
        <w:color w:val="808080"/>
      </w:rPr>
      <w:t xml:space="preserve">       </w:t>
    </w:r>
    <w:r>
      <w:rPr>
        <w:rFonts w:ascii="Book Antiqua" w:hAnsi="Book Antiqua"/>
        <w:color w:val="808080"/>
      </w:rPr>
      <w:tab/>
    </w:r>
    <w:r>
      <w:rPr>
        <w:rFonts w:ascii="Book Antiqua" w:hAnsi="Book Antiqua"/>
        <w:color w:val="808080"/>
      </w:rPr>
      <w:tab/>
    </w:r>
    <w:r>
      <w:rPr>
        <w:rFonts w:ascii="Book Antiqua" w:hAnsi="Book Antiqua"/>
        <w:color w:val="808080"/>
      </w:rPr>
      <w:tab/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40212"/>
    <w:multiLevelType w:val="hybridMultilevel"/>
    <w:tmpl w:val="3B8E1406"/>
    <w:lvl w:ilvl="0" w:tplc="6F966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1E1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0D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6C0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CE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DC6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989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A4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C80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D41D8B"/>
    <w:multiLevelType w:val="hybridMultilevel"/>
    <w:tmpl w:val="4ED0F494"/>
    <w:lvl w:ilvl="0" w:tplc="6422CEB2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587252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6A397C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ABAEA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D8D842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964230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925A3E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106D4C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2A9520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10448"/>
    <w:multiLevelType w:val="hybridMultilevel"/>
    <w:tmpl w:val="9C70DF0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C1382"/>
    <w:multiLevelType w:val="multilevel"/>
    <w:tmpl w:val="3534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7994785">
    <w:abstractNumId w:val="0"/>
  </w:num>
  <w:num w:numId="2" w16cid:durableId="1520849915">
    <w:abstractNumId w:val="2"/>
  </w:num>
  <w:num w:numId="3" w16cid:durableId="469786048">
    <w:abstractNumId w:val="1"/>
  </w:num>
  <w:num w:numId="4" w16cid:durableId="1299919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2E"/>
    <w:rsid w:val="000023DE"/>
    <w:rsid w:val="00002BE8"/>
    <w:rsid w:val="00002C9A"/>
    <w:rsid w:val="00003129"/>
    <w:rsid w:val="0000606C"/>
    <w:rsid w:val="00006267"/>
    <w:rsid w:val="00006AD9"/>
    <w:rsid w:val="00007E77"/>
    <w:rsid w:val="00013617"/>
    <w:rsid w:val="000138EE"/>
    <w:rsid w:val="00014AFE"/>
    <w:rsid w:val="00017CAA"/>
    <w:rsid w:val="00017DDA"/>
    <w:rsid w:val="00020938"/>
    <w:rsid w:val="000210FD"/>
    <w:rsid w:val="00021D03"/>
    <w:rsid w:val="00022894"/>
    <w:rsid w:val="00022B9E"/>
    <w:rsid w:val="00024423"/>
    <w:rsid w:val="00024EBF"/>
    <w:rsid w:val="00025B03"/>
    <w:rsid w:val="00026005"/>
    <w:rsid w:val="0003114C"/>
    <w:rsid w:val="00031B12"/>
    <w:rsid w:val="00033EE9"/>
    <w:rsid w:val="00036A9D"/>
    <w:rsid w:val="000371C1"/>
    <w:rsid w:val="000372FC"/>
    <w:rsid w:val="000376F2"/>
    <w:rsid w:val="000406CB"/>
    <w:rsid w:val="00042439"/>
    <w:rsid w:val="00045EA8"/>
    <w:rsid w:val="00046F20"/>
    <w:rsid w:val="000476B6"/>
    <w:rsid w:val="00052011"/>
    <w:rsid w:val="000546C7"/>
    <w:rsid w:val="00054ADC"/>
    <w:rsid w:val="00056460"/>
    <w:rsid w:val="0006098E"/>
    <w:rsid w:val="0006116B"/>
    <w:rsid w:val="00062C58"/>
    <w:rsid w:val="00062F3D"/>
    <w:rsid w:val="000631C8"/>
    <w:rsid w:val="0006330A"/>
    <w:rsid w:val="00066040"/>
    <w:rsid w:val="000675C7"/>
    <w:rsid w:val="000676B2"/>
    <w:rsid w:val="0007642D"/>
    <w:rsid w:val="00080974"/>
    <w:rsid w:val="0008122B"/>
    <w:rsid w:val="00082B66"/>
    <w:rsid w:val="000830FE"/>
    <w:rsid w:val="00084739"/>
    <w:rsid w:val="00084CE1"/>
    <w:rsid w:val="000850B4"/>
    <w:rsid w:val="00085729"/>
    <w:rsid w:val="0009543B"/>
    <w:rsid w:val="00097FBD"/>
    <w:rsid w:val="000A0714"/>
    <w:rsid w:val="000A093D"/>
    <w:rsid w:val="000A13C2"/>
    <w:rsid w:val="000A2BA1"/>
    <w:rsid w:val="000A3E18"/>
    <w:rsid w:val="000A4F38"/>
    <w:rsid w:val="000A5FAC"/>
    <w:rsid w:val="000A67EB"/>
    <w:rsid w:val="000A6893"/>
    <w:rsid w:val="000A6C02"/>
    <w:rsid w:val="000A79D7"/>
    <w:rsid w:val="000A7E4E"/>
    <w:rsid w:val="000B1B4E"/>
    <w:rsid w:val="000B2BF9"/>
    <w:rsid w:val="000B5D37"/>
    <w:rsid w:val="000B7EC1"/>
    <w:rsid w:val="000C02E2"/>
    <w:rsid w:val="000C6F21"/>
    <w:rsid w:val="000C7045"/>
    <w:rsid w:val="000D1B42"/>
    <w:rsid w:val="000D2340"/>
    <w:rsid w:val="000D318A"/>
    <w:rsid w:val="000D4E4A"/>
    <w:rsid w:val="000D55F8"/>
    <w:rsid w:val="000D60DC"/>
    <w:rsid w:val="000D6FA6"/>
    <w:rsid w:val="000D7A0C"/>
    <w:rsid w:val="000E021B"/>
    <w:rsid w:val="000E2C13"/>
    <w:rsid w:val="000E472A"/>
    <w:rsid w:val="000E66DE"/>
    <w:rsid w:val="000F20E3"/>
    <w:rsid w:val="000F23B7"/>
    <w:rsid w:val="000F4AA1"/>
    <w:rsid w:val="00100011"/>
    <w:rsid w:val="00104E40"/>
    <w:rsid w:val="00107E6A"/>
    <w:rsid w:val="00110AE3"/>
    <w:rsid w:val="00111205"/>
    <w:rsid w:val="00112942"/>
    <w:rsid w:val="00112AE6"/>
    <w:rsid w:val="00113046"/>
    <w:rsid w:val="0011408F"/>
    <w:rsid w:val="00114B61"/>
    <w:rsid w:val="00116189"/>
    <w:rsid w:val="001205CF"/>
    <w:rsid w:val="00130701"/>
    <w:rsid w:val="00130C81"/>
    <w:rsid w:val="00131319"/>
    <w:rsid w:val="0013139A"/>
    <w:rsid w:val="0013142F"/>
    <w:rsid w:val="00134C41"/>
    <w:rsid w:val="00134CA7"/>
    <w:rsid w:val="001354E9"/>
    <w:rsid w:val="00135F1A"/>
    <w:rsid w:val="00140C51"/>
    <w:rsid w:val="001423E1"/>
    <w:rsid w:val="001423F0"/>
    <w:rsid w:val="00142C20"/>
    <w:rsid w:val="00142D76"/>
    <w:rsid w:val="0014334E"/>
    <w:rsid w:val="00143CFD"/>
    <w:rsid w:val="00144AA3"/>
    <w:rsid w:val="00150A17"/>
    <w:rsid w:val="001527A4"/>
    <w:rsid w:val="0015490B"/>
    <w:rsid w:val="00155405"/>
    <w:rsid w:val="00155915"/>
    <w:rsid w:val="00155F0F"/>
    <w:rsid w:val="00164C64"/>
    <w:rsid w:val="00165186"/>
    <w:rsid w:val="001702B3"/>
    <w:rsid w:val="00171E39"/>
    <w:rsid w:val="00172CEE"/>
    <w:rsid w:val="00173393"/>
    <w:rsid w:val="0017357F"/>
    <w:rsid w:val="001739A4"/>
    <w:rsid w:val="00174A7F"/>
    <w:rsid w:val="001763FC"/>
    <w:rsid w:val="001765B0"/>
    <w:rsid w:val="001769F4"/>
    <w:rsid w:val="00180BAF"/>
    <w:rsid w:val="001819F1"/>
    <w:rsid w:val="00181CF5"/>
    <w:rsid w:val="0018304F"/>
    <w:rsid w:val="001833B7"/>
    <w:rsid w:val="001872C2"/>
    <w:rsid w:val="00190EA4"/>
    <w:rsid w:val="00193261"/>
    <w:rsid w:val="001934BF"/>
    <w:rsid w:val="00193A12"/>
    <w:rsid w:val="001953AD"/>
    <w:rsid w:val="00195E53"/>
    <w:rsid w:val="00195E56"/>
    <w:rsid w:val="00196586"/>
    <w:rsid w:val="001965CC"/>
    <w:rsid w:val="00197210"/>
    <w:rsid w:val="001A0D2A"/>
    <w:rsid w:val="001A1577"/>
    <w:rsid w:val="001A1CE4"/>
    <w:rsid w:val="001A346A"/>
    <w:rsid w:val="001A3846"/>
    <w:rsid w:val="001A44F1"/>
    <w:rsid w:val="001A5E31"/>
    <w:rsid w:val="001A6213"/>
    <w:rsid w:val="001A70E3"/>
    <w:rsid w:val="001A74D4"/>
    <w:rsid w:val="001A7EC8"/>
    <w:rsid w:val="001B0B94"/>
    <w:rsid w:val="001B274B"/>
    <w:rsid w:val="001B27E5"/>
    <w:rsid w:val="001B36FD"/>
    <w:rsid w:val="001B5A8F"/>
    <w:rsid w:val="001C051E"/>
    <w:rsid w:val="001C1029"/>
    <w:rsid w:val="001C1989"/>
    <w:rsid w:val="001C43E7"/>
    <w:rsid w:val="001C5419"/>
    <w:rsid w:val="001C67F3"/>
    <w:rsid w:val="001C6A2D"/>
    <w:rsid w:val="001C73B9"/>
    <w:rsid w:val="001C7E57"/>
    <w:rsid w:val="001D03B5"/>
    <w:rsid w:val="001D0871"/>
    <w:rsid w:val="001D1EA1"/>
    <w:rsid w:val="001D32BE"/>
    <w:rsid w:val="001D6E90"/>
    <w:rsid w:val="001E2007"/>
    <w:rsid w:val="001E2337"/>
    <w:rsid w:val="001E472F"/>
    <w:rsid w:val="001F0282"/>
    <w:rsid w:val="001F3303"/>
    <w:rsid w:val="001F3FDD"/>
    <w:rsid w:val="001F56BB"/>
    <w:rsid w:val="001F676A"/>
    <w:rsid w:val="001F6B18"/>
    <w:rsid w:val="002007A2"/>
    <w:rsid w:val="00200D25"/>
    <w:rsid w:val="00202003"/>
    <w:rsid w:val="00202DE9"/>
    <w:rsid w:val="002047B1"/>
    <w:rsid w:val="0020731E"/>
    <w:rsid w:val="002125AC"/>
    <w:rsid w:val="00212C4D"/>
    <w:rsid w:val="00213224"/>
    <w:rsid w:val="002140DF"/>
    <w:rsid w:val="0021626B"/>
    <w:rsid w:val="00216AB9"/>
    <w:rsid w:val="00216AD2"/>
    <w:rsid w:val="00216CA9"/>
    <w:rsid w:val="00216FC0"/>
    <w:rsid w:val="002266C9"/>
    <w:rsid w:val="002268B4"/>
    <w:rsid w:val="00227FC6"/>
    <w:rsid w:val="00231CF6"/>
    <w:rsid w:val="00232ED2"/>
    <w:rsid w:val="00234C4B"/>
    <w:rsid w:val="00236FB5"/>
    <w:rsid w:val="002403B2"/>
    <w:rsid w:val="00240C26"/>
    <w:rsid w:val="002412F3"/>
    <w:rsid w:val="0024162A"/>
    <w:rsid w:val="00242077"/>
    <w:rsid w:val="002432E4"/>
    <w:rsid w:val="00244812"/>
    <w:rsid w:val="002452B9"/>
    <w:rsid w:val="00245F87"/>
    <w:rsid w:val="00250295"/>
    <w:rsid w:val="002509C7"/>
    <w:rsid w:val="00250A5B"/>
    <w:rsid w:val="002540EC"/>
    <w:rsid w:val="00255E66"/>
    <w:rsid w:val="00256995"/>
    <w:rsid w:val="0025714D"/>
    <w:rsid w:val="002608C9"/>
    <w:rsid w:val="00261CE5"/>
    <w:rsid w:val="002621BB"/>
    <w:rsid w:val="00262553"/>
    <w:rsid w:val="00262ACE"/>
    <w:rsid w:val="002660C7"/>
    <w:rsid w:val="00266668"/>
    <w:rsid w:val="00266914"/>
    <w:rsid w:val="00270214"/>
    <w:rsid w:val="00274C0E"/>
    <w:rsid w:val="00281F4A"/>
    <w:rsid w:val="00281FE5"/>
    <w:rsid w:val="002821D3"/>
    <w:rsid w:val="00284103"/>
    <w:rsid w:val="0028440D"/>
    <w:rsid w:val="00291E4E"/>
    <w:rsid w:val="002928D9"/>
    <w:rsid w:val="002939B8"/>
    <w:rsid w:val="002946E6"/>
    <w:rsid w:val="00295B24"/>
    <w:rsid w:val="00295D05"/>
    <w:rsid w:val="0029691B"/>
    <w:rsid w:val="0029720F"/>
    <w:rsid w:val="002A34C2"/>
    <w:rsid w:val="002A49C2"/>
    <w:rsid w:val="002A5197"/>
    <w:rsid w:val="002A657C"/>
    <w:rsid w:val="002B59C3"/>
    <w:rsid w:val="002B74A9"/>
    <w:rsid w:val="002B77F1"/>
    <w:rsid w:val="002B7CDD"/>
    <w:rsid w:val="002C21F5"/>
    <w:rsid w:val="002C397C"/>
    <w:rsid w:val="002C3F38"/>
    <w:rsid w:val="002C63F3"/>
    <w:rsid w:val="002D149D"/>
    <w:rsid w:val="002D3B03"/>
    <w:rsid w:val="002D3CD1"/>
    <w:rsid w:val="002D42C3"/>
    <w:rsid w:val="002D58B5"/>
    <w:rsid w:val="002D5B46"/>
    <w:rsid w:val="002D7849"/>
    <w:rsid w:val="002E19A9"/>
    <w:rsid w:val="002E4441"/>
    <w:rsid w:val="002E4784"/>
    <w:rsid w:val="002E56D3"/>
    <w:rsid w:val="002E62C5"/>
    <w:rsid w:val="002E73BF"/>
    <w:rsid w:val="002E7EE5"/>
    <w:rsid w:val="002F29DB"/>
    <w:rsid w:val="002F3F1E"/>
    <w:rsid w:val="002F6448"/>
    <w:rsid w:val="002F7326"/>
    <w:rsid w:val="002F7AA2"/>
    <w:rsid w:val="0030087B"/>
    <w:rsid w:val="003020BB"/>
    <w:rsid w:val="00303AD8"/>
    <w:rsid w:val="00304C5F"/>
    <w:rsid w:val="00307071"/>
    <w:rsid w:val="0031025F"/>
    <w:rsid w:val="003105C2"/>
    <w:rsid w:val="00310A9B"/>
    <w:rsid w:val="003111F3"/>
    <w:rsid w:val="00312B8C"/>
    <w:rsid w:val="00315971"/>
    <w:rsid w:val="00317BBD"/>
    <w:rsid w:val="00321A5E"/>
    <w:rsid w:val="00322BBE"/>
    <w:rsid w:val="00324AF2"/>
    <w:rsid w:val="0032531B"/>
    <w:rsid w:val="003253F4"/>
    <w:rsid w:val="003261F1"/>
    <w:rsid w:val="00327435"/>
    <w:rsid w:val="003318BE"/>
    <w:rsid w:val="00334185"/>
    <w:rsid w:val="00334949"/>
    <w:rsid w:val="00334E8B"/>
    <w:rsid w:val="00337B1B"/>
    <w:rsid w:val="003405CA"/>
    <w:rsid w:val="00341F31"/>
    <w:rsid w:val="003436FB"/>
    <w:rsid w:val="00343E3F"/>
    <w:rsid w:val="003449A6"/>
    <w:rsid w:val="00346562"/>
    <w:rsid w:val="00346C9C"/>
    <w:rsid w:val="003474C7"/>
    <w:rsid w:val="003479B5"/>
    <w:rsid w:val="00347BC5"/>
    <w:rsid w:val="00350A37"/>
    <w:rsid w:val="00350A7F"/>
    <w:rsid w:val="003532F8"/>
    <w:rsid w:val="00354321"/>
    <w:rsid w:val="00356CE1"/>
    <w:rsid w:val="00357567"/>
    <w:rsid w:val="003576DA"/>
    <w:rsid w:val="00361789"/>
    <w:rsid w:val="003617D7"/>
    <w:rsid w:val="0036364C"/>
    <w:rsid w:val="00364873"/>
    <w:rsid w:val="00364B43"/>
    <w:rsid w:val="0036745C"/>
    <w:rsid w:val="003678D0"/>
    <w:rsid w:val="003700A6"/>
    <w:rsid w:val="003708C4"/>
    <w:rsid w:val="00370F28"/>
    <w:rsid w:val="00373746"/>
    <w:rsid w:val="00373EFB"/>
    <w:rsid w:val="003741FB"/>
    <w:rsid w:val="00374BFD"/>
    <w:rsid w:val="00377120"/>
    <w:rsid w:val="00382343"/>
    <w:rsid w:val="00383015"/>
    <w:rsid w:val="00386A0F"/>
    <w:rsid w:val="00386FFE"/>
    <w:rsid w:val="00387915"/>
    <w:rsid w:val="00395235"/>
    <w:rsid w:val="00395B17"/>
    <w:rsid w:val="00396228"/>
    <w:rsid w:val="003974BD"/>
    <w:rsid w:val="003A071D"/>
    <w:rsid w:val="003A1EF5"/>
    <w:rsid w:val="003A2D12"/>
    <w:rsid w:val="003A3795"/>
    <w:rsid w:val="003A59C2"/>
    <w:rsid w:val="003A756C"/>
    <w:rsid w:val="003B0065"/>
    <w:rsid w:val="003B14FD"/>
    <w:rsid w:val="003B16A7"/>
    <w:rsid w:val="003B5739"/>
    <w:rsid w:val="003B6991"/>
    <w:rsid w:val="003B74A8"/>
    <w:rsid w:val="003B78EA"/>
    <w:rsid w:val="003B7DCF"/>
    <w:rsid w:val="003C5985"/>
    <w:rsid w:val="003C6350"/>
    <w:rsid w:val="003C7D13"/>
    <w:rsid w:val="003D019C"/>
    <w:rsid w:val="003D085D"/>
    <w:rsid w:val="003D1457"/>
    <w:rsid w:val="003D1F58"/>
    <w:rsid w:val="003D24B5"/>
    <w:rsid w:val="003D2B13"/>
    <w:rsid w:val="003D359F"/>
    <w:rsid w:val="003D3D8E"/>
    <w:rsid w:val="003D4635"/>
    <w:rsid w:val="003D4C20"/>
    <w:rsid w:val="003D6E5B"/>
    <w:rsid w:val="003E062D"/>
    <w:rsid w:val="003E1FC0"/>
    <w:rsid w:val="003E2194"/>
    <w:rsid w:val="003E2A31"/>
    <w:rsid w:val="003E3748"/>
    <w:rsid w:val="003E4630"/>
    <w:rsid w:val="003E6EE5"/>
    <w:rsid w:val="003E74D9"/>
    <w:rsid w:val="003F124A"/>
    <w:rsid w:val="003F22FB"/>
    <w:rsid w:val="003F3C67"/>
    <w:rsid w:val="003F57AB"/>
    <w:rsid w:val="003F6384"/>
    <w:rsid w:val="003F6B9C"/>
    <w:rsid w:val="003F6E08"/>
    <w:rsid w:val="00400AAE"/>
    <w:rsid w:val="0040391F"/>
    <w:rsid w:val="00405E68"/>
    <w:rsid w:val="00407077"/>
    <w:rsid w:val="00407CF5"/>
    <w:rsid w:val="0041089D"/>
    <w:rsid w:val="00410A7D"/>
    <w:rsid w:val="004116A0"/>
    <w:rsid w:val="00413ACD"/>
    <w:rsid w:val="00415068"/>
    <w:rsid w:val="0042195F"/>
    <w:rsid w:val="00421CAC"/>
    <w:rsid w:val="004235F7"/>
    <w:rsid w:val="004246C4"/>
    <w:rsid w:val="00431520"/>
    <w:rsid w:val="00431629"/>
    <w:rsid w:val="004322AB"/>
    <w:rsid w:val="004325C4"/>
    <w:rsid w:val="00433AA0"/>
    <w:rsid w:val="00434492"/>
    <w:rsid w:val="00440B7C"/>
    <w:rsid w:val="00441F4A"/>
    <w:rsid w:val="00444047"/>
    <w:rsid w:val="0044526C"/>
    <w:rsid w:val="00445CE8"/>
    <w:rsid w:val="004504A4"/>
    <w:rsid w:val="00451297"/>
    <w:rsid w:val="00452BAA"/>
    <w:rsid w:val="00455525"/>
    <w:rsid w:val="00455E0C"/>
    <w:rsid w:val="004570FA"/>
    <w:rsid w:val="00460015"/>
    <w:rsid w:val="00460D8D"/>
    <w:rsid w:val="00461EC7"/>
    <w:rsid w:val="004627F3"/>
    <w:rsid w:val="00465195"/>
    <w:rsid w:val="004656B1"/>
    <w:rsid w:val="004665A4"/>
    <w:rsid w:val="00466BBE"/>
    <w:rsid w:val="00472FA1"/>
    <w:rsid w:val="0047366C"/>
    <w:rsid w:val="00473AFE"/>
    <w:rsid w:val="00474263"/>
    <w:rsid w:val="00475B60"/>
    <w:rsid w:val="0047744A"/>
    <w:rsid w:val="004778A2"/>
    <w:rsid w:val="00480870"/>
    <w:rsid w:val="00480D5A"/>
    <w:rsid w:val="00481A67"/>
    <w:rsid w:val="00481F09"/>
    <w:rsid w:val="0048211D"/>
    <w:rsid w:val="00486C84"/>
    <w:rsid w:val="00490789"/>
    <w:rsid w:val="00490871"/>
    <w:rsid w:val="004909C8"/>
    <w:rsid w:val="00491667"/>
    <w:rsid w:val="00492CBB"/>
    <w:rsid w:val="00495765"/>
    <w:rsid w:val="00495F1C"/>
    <w:rsid w:val="00497442"/>
    <w:rsid w:val="004A3B74"/>
    <w:rsid w:val="004A4F21"/>
    <w:rsid w:val="004A67B4"/>
    <w:rsid w:val="004A68FF"/>
    <w:rsid w:val="004A6DAB"/>
    <w:rsid w:val="004A774D"/>
    <w:rsid w:val="004A797C"/>
    <w:rsid w:val="004A79B3"/>
    <w:rsid w:val="004B1ECD"/>
    <w:rsid w:val="004B24B8"/>
    <w:rsid w:val="004B2A7E"/>
    <w:rsid w:val="004B2B5D"/>
    <w:rsid w:val="004B3DE8"/>
    <w:rsid w:val="004B492F"/>
    <w:rsid w:val="004B521B"/>
    <w:rsid w:val="004B5F45"/>
    <w:rsid w:val="004B697E"/>
    <w:rsid w:val="004B6BD4"/>
    <w:rsid w:val="004B777D"/>
    <w:rsid w:val="004C11CD"/>
    <w:rsid w:val="004C1481"/>
    <w:rsid w:val="004C38EF"/>
    <w:rsid w:val="004C3E74"/>
    <w:rsid w:val="004C446F"/>
    <w:rsid w:val="004C5587"/>
    <w:rsid w:val="004C6E38"/>
    <w:rsid w:val="004C7285"/>
    <w:rsid w:val="004C7E22"/>
    <w:rsid w:val="004D2C3F"/>
    <w:rsid w:val="004D7806"/>
    <w:rsid w:val="004E0B4C"/>
    <w:rsid w:val="004E2E37"/>
    <w:rsid w:val="004E3AD3"/>
    <w:rsid w:val="004E5A8D"/>
    <w:rsid w:val="004E6BD5"/>
    <w:rsid w:val="004F0E7A"/>
    <w:rsid w:val="004F3C46"/>
    <w:rsid w:val="004F5829"/>
    <w:rsid w:val="004F65EB"/>
    <w:rsid w:val="004F770B"/>
    <w:rsid w:val="004F772D"/>
    <w:rsid w:val="00500FEC"/>
    <w:rsid w:val="00502675"/>
    <w:rsid w:val="0050502A"/>
    <w:rsid w:val="00505433"/>
    <w:rsid w:val="00507127"/>
    <w:rsid w:val="00507A34"/>
    <w:rsid w:val="0051160C"/>
    <w:rsid w:val="00511C12"/>
    <w:rsid w:val="005126B2"/>
    <w:rsid w:val="005129C9"/>
    <w:rsid w:val="0051348A"/>
    <w:rsid w:val="005134E3"/>
    <w:rsid w:val="005164D0"/>
    <w:rsid w:val="00516C32"/>
    <w:rsid w:val="00520A7D"/>
    <w:rsid w:val="00521464"/>
    <w:rsid w:val="005227D8"/>
    <w:rsid w:val="005237B6"/>
    <w:rsid w:val="00524307"/>
    <w:rsid w:val="00524547"/>
    <w:rsid w:val="00524CD2"/>
    <w:rsid w:val="0052509A"/>
    <w:rsid w:val="005267C0"/>
    <w:rsid w:val="005305ED"/>
    <w:rsid w:val="0053065A"/>
    <w:rsid w:val="00532031"/>
    <w:rsid w:val="00533E3D"/>
    <w:rsid w:val="0053677E"/>
    <w:rsid w:val="00541D3A"/>
    <w:rsid w:val="00541DFB"/>
    <w:rsid w:val="00543E3E"/>
    <w:rsid w:val="00544922"/>
    <w:rsid w:val="00544989"/>
    <w:rsid w:val="00544D0C"/>
    <w:rsid w:val="00544DD8"/>
    <w:rsid w:val="00545C81"/>
    <w:rsid w:val="005508E8"/>
    <w:rsid w:val="005542FD"/>
    <w:rsid w:val="00554DCA"/>
    <w:rsid w:val="00555469"/>
    <w:rsid w:val="00555985"/>
    <w:rsid w:val="00557AFF"/>
    <w:rsid w:val="00557B8A"/>
    <w:rsid w:val="00562377"/>
    <w:rsid w:val="00565540"/>
    <w:rsid w:val="00565883"/>
    <w:rsid w:val="00567002"/>
    <w:rsid w:val="00571F66"/>
    <w:rsid w:val="0057331A"/>
    <w:rsid w:val="00573362"/>
    <w:rsid w:val="0057727C"/>
    <w:rsid w:val="00577749"/>
    <w:rsid w:val="005802FA"/>
    <w:rsid w:val="00581227"/>
    <w:rsid w:val="00583EA1"/>
    <w:rsid w:val="00584BBC"/>
    <w:rsid w:val="005908B5"/>
    <w:rsid w:val="005919D2"/>
    <w:rsid w:val="00593442"/>
    <w:rsid w:val="0059459E"/>
    <w:rsid w:val="00597773"/>
    <w:rsid w:val="005A119A"/>
    <w:rsid w:val="005A5F5D"/>
    <w:rsid w:val="005B2EB1"/>
    <w:rsid w:val="005B3F7B"/>
    <w:rsid w:val="005B44D0"/>
    <w:rsid w:val="005B470D"/>
    <w:rsid w:val="005B6265"/>
    <w:rsid w:val="005B6DDA"/>
    <w:rsid w:val="005B7E69"/>
    <w:rsid w:val="005C2589"/>
    <w:rsid w:val="005C34C2"/>
    <w:rsid w:val="005C46DE"/>
    <w:rsid w:val="005C4D7E"/>
    <w:rsid w:val="005C5319"/>
    <w:rsid w:val="005D0AEF"/>
    <w:rsid w:val="005D0D29"/>
    <w:rsid w:val="005D4305"/>
    <w:rsid w:val="005D5854"/>
    <w:rsid w:val="005D78F0"/>
    <w:rsid w:val="005E1B45"/>
    <w:rsid w:val="005E23FD"/>
    <w:rsid w:val="005E258B"/>
    <w:rsid w:val="005E3308"/>
    <w:rsid w:val="005E65E7"/>
    <w:rsid w:val="005E6D0E"/>
    <w:rsid w:val="005E6DBB"/>
    <w:rsid w:val="005F009B"/>
    <w:rsid w:val="005F1553"/>
    <w:rsid w:val="005F2C5D"/>
    <w:rsid w:val="005F5269"/>
    <w:rsid w:val="005F53D6"/>
    <w:rsid w:val="00600EB2"/>
    <w:rsid w:val="00602256"/>
    <w:rsid w:val="0060241D"/>
    <w:rsid w:val="006036A0"/>
    <w:rsid w:val="00604466"/>
    <w:rsid w:val="00604504"/>
    <w:rsid w:val="00604D08"/>
    <w:rsid w:val="00604DE0"/>
    <w:rsid w:val="00606311"/>
    <w:rsid w:val="00610C30"/>
    <w:rsid w:val="0061116F"/>
    <w:rsid w:val="00614BF5"/>
    <w:rsid w:val="00614D8E"/>
    <w:rsid w:val="00615BBD"/>
    <w:rsid w:val="00617A5E"/>
    <w:rsid w:val="00621B2E"/>
    <w:rsid w:val="00623426"/>
    <w:rsid w:val="00624B94"/>
    <w:rsid w:val="00626242"/>
    <w:rsid w:val="006300F3"/>
    <w:rsid w:val="00631C8A"/>
    <w:rsid w:val="00631FE5"/>
    <w:rsid w:val="00632C27"/>
    <w:rsid w:val="00636837"/>
    <w:rsid w:val="00637228"/>
    <w:rsid w:val="0063770F"/>
    <w:rsid w:val="00637E89"/>
    <w:rsid w:val="0064265C"/>
    <w:rsid w:val="006427AB"/>
    <w:rsid w:val="006449AC"/>
    <w:rsid w:val="00644C23"/>
    <w:rsid w:val="006460C6"/>
    <w:rsid w:val="0064665F"/>
    <w:rsid w:val="00646D05"/>
    <w:rsid w:val="006516E0"/>
    <w:rsid w:val="006529FC"/>
    <w:rsid w:val="00652A66"/>
    <w:rsid w:val="006536B1"/>
    <w:rsid w:val="00653E64"/>
    <w:rsid w:val="00663CBF"/>
    <w:rsid w:val="00664DE0"/>
    <w:rsid w:val="00666FCC"/>
    <w:rsid w:val="00667334"/>
    <w:rsid w:val="00670137"/>
    <w:rsid w:val="00672209"/>
    <w:rsid w:val="006741A0"/>
    <w:rsid w:val="006771B5"/>
    <w:rsid w:val="0068001B"/>
    <w:rsid w:val="00682A9E"/>
    <w:rsid w:val="00682C2E"/>
    <w:rsid w:val="006838D5"/>
    <w:rsid w:val="0068440A"/>
    <w:rsid w:val="00684597"/>
    <w:rsid w:val="006858D2"/>
    <w:rsid w:val="00685C74"/>
    <w:rsid w:val="006905A1"/>
    <w:rsid w:val="0069338B"/>
    <w:rsid w:val="00694123"/>
    <w:rsid w:val="006947B4"/>
    <w:rsid w:val="00694837"/>
    <w:rsid w:val="00694F6D"/>
    <w:rsid w:val="006952E7"/>
    <w:rsid w:val="00695360"/>
    <w:rsid w:val="00696F3F"/>
    <w:rsid w:val="0069759B"/>
    <w:rsid w:val="00697A3C"/>
    <w:rsid w:val="006A029F"/>
    <w:rsid w:val="006A10A2"/>
    <w:rsid w:val="006A12E5"/>
    <w:rsid w:val="006A2D74"/>
    <w:rsid w:val="006A395B"/>
    <w:rsid w:val="006A3BBC"/>
    <w:rsid w:val="006A5384"/>
    <w:rsid w:val="006A5864"/>
    <w:rsid w:val="006A5B4F"/>
    <w:rsid w:val="006A5E8E"/>
    <w:rsid w:val="006A7748"/>
    <w:rsid w:val="006A79BD"/>
    <w:rsid w:val="006B12DC"/>
    <w:rsid w:val="006B2308"/>
    <w:rsid w:val="006B584C"/>
    <w:rsid w:val="006C010C"/>
    <w:rsid w:val="006C171B"/>
    <w:rsid w:val="006C1E3E"/>
    <w:rsid w:val="006C51DE"/>
    <w:rsid w:val="006C57F8"/>
    <w:rsid w:val="006C59FB"/>
    <w:rsid w:val="006D059B"/>
    <w:rsid w:val="006D05EB"/>
    <w:rsid w:val="006D0938"/>
    <w:rsid w:val="006D1253"/>
    <w:rsid w:val="006D2CBA"/>
    <w:rsid w:val="006D4A8D"/>
    <w:rsid w:val="006D4F11"/>
    <w:rsid w:val="006D5A6E"/>
    <w:rsid w:val="006D7B5D"/>
    <w:rsid w:val="006E02D5"/>
    <w:rsid w:val="006E0503"/>
    <w:rsid w:val="006E0E2D"/>
    <w:rsid w:val="006E17F5"/>
    <w:rsid w:val="006E2276"/>
    <w:rsid w:val="006E389F"/>
    <w:rsid w:val="006E57BD"/>
    <w:rsid w:val="006E616D"/>
    <w:rsid w:val="006E6198"/>
    <w:rsid w:val="006E6943"/>
    <w:rsid w:val="006E7C6A"/>
    <w:rsid w:val="006F2DD5"/>
    <w:rsid w:val="006F4942"/>
    <w:rsid w:val="006F4E5E"/>
    <w:rsid w:val="006F5064"/>
    <w:rsid w:val="00701046"/>
    <w:rsid w:val="00702152"/>
    <w:rsid w:val="00702412"/>
    <w:rsid w:val="00704841"/>
    <w:rsid w:val="00704DE7"/>
    <w:rsid w:val="00706431"/>
    <w:rsid w:val="00707FA5"/>
    <w:rsid w:val="00710717"/>
    <w:rsid w:val="00716E2C"/>
    <w:rsid w:val="0072145A"/>
    <w:rsid w:val="007225A9"/>
    <w:rsid w:val="00722C0C"/>
    <w:rsid w:val="00725BDF"/>
    <w:rsid w:val="00727108"/>
    <w:rsid w:val="00727890"/>
    <w:rsid w:val="00727D4B"/>
    <w:rsid w:val="00727ED5"/>
    <w:rsid w:val="00730F20"/>
    <w:rsid w:val="007317F6"/>
    <w:rsid w:val="00731866"/>
    <w:rsid w:val="0073286F"/>
    <w:rsid w:val="00734BBE"/>
    <w:rsid w:val="007352F6"/>
    <w:rsid w:val="00737DB0"/>
    <w:rsid w:val="00737DEE"/>
    <w:rsid w:val="0074086E"/>
    <w:rsid w:val="00740A93"/>
    <w:rsid w:val="007416E6"/>
    <w:rsid w:val="0074391C"/>
    <w:rsid w:val="00743C95"/>
    <w:rsid w:val="00744550"/>
    <w:rsid w:val="00745CE1"/>
    <w:rsid w:val="00746CE7"/>
    <w:rsid w:val="00752023"/>
    <w:rsid w:val="00752C6F"/>
    <w:rsid w:val="00752EEF"/>
    <w:rsid w:val="00753B7D"/>
    <w:rsid w:val="00754404"/>
    <w:rsid w:val="007548F0"/>
    <w:rsid w:val="007614E3"/>
    <w:rsid w:val="007636D4"/>
    <w:rsid w:val="00770493"/>
    <w:rsid w:val="00770D22"/>
    <w:rsid w:val="00770EE3"/>
    <w:rsid w:val="007730AC"/>
    <w:rsid w:val="00773733"/>
    <w:rsid w:val="00773D9D"/>
    <w:rsid w:val="00774ECB"/>
    <w:rsid w:val="00777B6A"/>
    <w:rsid w:val="0078297C"/>
    <w:rsid w:val="00783275"/>
    <w:rsid w:val="007838E1"/>
    <w:rsid w:val="00784568"/>
    <w:rsid w:val="007912F2"/>
    <w:rsid w:val="007941AA"/>
    <w:rsid w:val="00794C11"/>
    <w:rsid w:val="007A1566"/>
    <w:rsid w:val="007A1C6A"/>
    <w:rsid w:val="007A1D79"/>
    <w:rsid w:val="007A20A4"/>
    <w:rsid w:val="007A569C"/>
    <w:rsid w:val="007A5E18"/>
    <w:rsid w:val="007A76BF"/>
    <w:rsid w:val="007A7E85"/>
    <w:rsid w:val="007B024E"/>
    <w:rsid w:val="007B04B5"/>
    <w:rsid w:val="007B04E3"/>
    <w:rsid w:val="007B0613"/>
    <w:rsid w:val="007B0702"/>
    <w:rsid w:val="007B23A2"/>
    <w:rsid w:val="007B2782"/>
    <w:rsid w:val="007B4D94"/>
    <w:rsid w:val="007B627F"/>
    <w:rsid w:val="007B6F17"/>
    <w:rsid w:val="007B7D1E"/>
    <w:rsid w:val="007C0C0A"/>
    <w:rsid w:val="007C4A27"/>
    <w:rsid w:val="007C5977"/>
    <w:rsid w:val="007C731F"/>
    <w:rsid w:val="007C77B9"/>
    <w:rsid w:val="007C7A7D"/>
    <w:rsid w:val="007D068A"/>
    <w:rsid w:val="007D1FE8"/>
    <w:rsid w:val="007D247E"/>
    <w:rsid w:val="007D3BB2"/>
    <w:rsid w:val="007D3C52"/>
    <w:rsid w:val="007D75C6"/>
    <w:rsid w:val="007D7E10"/>
    <w:rsid w:val="007E05AF"/>
    <w:rsid w:val="007E1293"/>
    <w:rsid w:val="007E4DCE"/>
    <w:rsid w:val="007E692E"/>
    <w:rsid w:val="007E6993"/>
    <w:rsid w:val="007E69C5"/>
    <w:rsid w:val="007E73BC"/>
    <w:rsid w:val="007E7C1E"/>
    <w:rsid w:val="007F051B"/>
    <w:rsid w:val="007F0EE2"/>
    <w:rsid w:val="007F2BD4"/>
    <w:rsid w:val="007F336D"/>
    <w:rsid w:val="007F3C67"/>
    <w:rsid w:val="007F606B"/>
    <w:rsid w:val="00801F0D"/>
    <w:rsid w:val="00802EAE"/>
    <w:rsid w:val="00803033"/>
    <w:rsid w:val="0080528D"/>
    <w:rsid w:val="00806E73"/>
    <w:rsid w:val="00807714"/>
    <w:rsid w:val="00807F8D"/>
    <w:rsid w:val="00807FD2"/>
    <w:rsid w:val="008100BC"/>
    <w:rsid w:val="00812CC5"/>
    <w:rsid w:val="00812FC9"/>
    <w:rsid w:val="00814917"/>
    <w:rsid w:val="00814ADF"/>
    <w:rsid w:val="00815918"/>
    <w:rsid w:val="00817E11"/>
    <w:rsid w:val="00822ACE"/>
    <w:rsid w:val="00824AE9"/>
    <w:rsid w:val="00824B80"/>
    <w:rsid w:val="008252D5"/>
    <w:rsid w:val="00825C48"/>
    <w:rsid w:val="0083075E"/>
    <w:rsid w:val="00832E12"/>
    <w:rsid w:val="0083338E"/>
    <w:rsid w:val="008337C1"/>
    <w:rsid w:val="00833EC1"/>
    <w:rsid w:val="008426C5"/>
    <w:rsid w:val="00842F80"/>
    <w:rsid w:val="0084347B"/>
    <w:rsid w:val="00844EEA"/>
    <w:rsid w:val="00845F53"/>
    <w:rsid w:val="00847FA4"/>
    <w:rsid w:val="0085161B"/>
    <w:rsid w:val="008519D1"/>
    <w:rsid w:val="00852400"/>
    <w:rsid w:val="00853343"/>
    <w:rsid w:val="0085368D"/>
    <w:rsid w:val="00853DBF"/>
    <w:rsid w:val="00855F07"/>
    <w:rsid w:val="00856243"/>
    <w:rsid w:val="0086097D"/>
    <w:rsid w:val="0086121C"/>
    <w:rsid w:val="00861EF4"/>
    <w:rsid w:val="008631FA"/>
    <w:rsid w:val="00863BE1"/>
    <w:rsid w:val="00863D3C"/>
    <w:rsid w:val="00863FAD"/>
    <w:rsid w:val="00864304"/>
    <w:rsid w:val="00864B02"/>
    <w:rsid w:val="00873409"/>
    <w:rsid w:val="008739A8"/>
    <w:rsid w:val="0087409F"/>
    <w:rsid w:val="00874406"/>
    <w:rsid w:val="00874D04"/>
    <w:rsid w:val="00874D0C"/>
    <w:rsid w:val="00881D05"/>
    <w:rsid w:val="00881FEC"/>
    <w:rsid w:val="00883789"/>
    <w:rsid w:val="008907E5"/>
    <w:rsid w:val="008907F2"/>
    <w:rsid w:val="00890F1F"/>
    <w:rsid w:val="0089146A"/>
    <w:rsid w:val="00891A38"/>
    <w:rsid w:val="00892400"/>
    <w:rsid w:val="00896329"/>
    <w:rsid w:val="00896ACD"/>
    <w:rsid w:val="00897130"/>
    <w:rsid w:val="00897319"/>
    <w:rsid w:val="008A20DE"/>
    <w:rsid w:val="008A32B8"/>
    <w:rsid w:val="008A3FA6"/>
    <w:rsid w:val="008A4C5C"/>
    <w:rsid w:val="008A5150"/>
    <w:rsid w:val="008A79AD"/>
    <w:rsid w:val="008B15D7"/>
    <w:rsid w:val="008B1651"/>
    <w:rsid w:val="008B1D92"/>
    <w:rsid w:val="008B3B2C"/>
    <w:rsid w:val="008B6265"/>
    <w:rsid w:val="008B744F"/>
    <w:rsid w:val="008C0141"/>
    <w:rsid w:val="008C1363"/>
    <w:rsid w:val="008C2AD7"/>
    <w:rsid w:val="008C2D21"/>
    <w:rsid w:val="008C3D1C"/>
    <w:rsid w:val="008C5029"/>
    <w:rsid w:val="008C6973"/>
    <w:rsid w:val="008C6C1D"/>
    <w:rsid w:val="008C7A1A"/>
    <w:rsid w:val="008C7B2D"/>
    <w:rsid w:val="008D3727"/>
    <w:rsid w:val="008D5DC0"/>
    <w:rsid w:val="008D6D1B"/>
    <w:rsid w:val="008D7762"/>
    <w:rsid w:val="008D7DC0"/>
    <w:rsid w:val="008E2238"/>
    <w:rsid w:val="008E2C42"/>
    <w:rsid w:val="008E2E65"/>
    <w:rsid w:val="008E3152"/>
    <w:rsid w:val="008E3428"/>
    <w:rsid w:val="008E451C"/>
    <w:rsid w:val="008E595E"/>
    <w:rsid w:val="008E5CBB"/>
    <w:rsid w:val="008F010D"/>
    <w:rsid w:val="008F120B"/>
    <w:rsid w:val="008F18B4"/>
    <w:rsid w:val="008F1A3A"/>
    <w:rsid w:val="008F4D99"/>
    <w:rsid w:val="008F4FC7"/>
    <w:rsid w:val="008F57BA"/>
    <w:rsid w:val="008F6036"/>
    <w:rsid w:val="009013C1"/>
    <w:rsid w:val="0090294F"/>
    <w:rsid w:val="0090316A"/>
    <w:rsid w:val="009103D0"/>
    <w:rsid w:val="0091127E"/>
    <w:rsid w:val="0091452D"/>
    <w:rsid w:val="0091454E"/>
    <w:rsid w:val="00916598"/>
    <w:rsid w:val="00916D3D"/>
    <w:rsid w:val="00920A16"/>
    <w:rsid w:val="009214F5"/>
    <w:rsid w:val="00921BBD"/>
    <w:rsid w:val="0092344F"/>
    <w:rsid w:val="00923DBF"/>
    <w:rsid w:val="009270EC"/>
    <w:rsid w:val="00932385"/>
    <w:rsid w:val="0093279C"/>
    <w:rsid w:val="0093394E"/>
    <w:rsid w:val="00933AA8"/>
    <w:rsid w:val="009373A2"/>
    <w:rsid w:val="00941456"/>
    <w:rsid w:val="00941905"/>
    <w:rsid w:val="00942594"/>
    <w:rsid w:val="009433E3"/>
    <w:rsid w:val="00943800"/>
    <w:rsid w:val="00943A61"/>
    <w:rsid w:val="009450F6"/>
    <w:rsid w:val="00946781"/>
    <w:rsid w:val="0094678A"/>
    <w:rsid w:val="009502E0"/>
    <w:rsid w:val="009507AC"/>
    <w:rsid w:val="009523F6"/>
    <w:rsid w:val="00953B45"/>
    <w:rsid w:val="009566E6"/>
    <w:rsid w:val="00957973"/>
    <w:rsid w:val="009602C9"/>
    <w:rsid w:val="009608FD"/>
    <w:rsid w:val="009624CF"/>
    <w:rsid w:val="00963613"/>
    <w:rsid w:val="00965F48"/>
    <w:rsid w:val="009667FF"/>
    <w:rsid w:val="009705A1"/>
    <w:rsid w:val="0097274E"/>
    <w:rsid w:val="009729B7"/>
    <w:rsid w:val="009741CE"/>
    <w:rsid w:val="009747EA"/>
    <w:rsid w:val="0097711F"/>
    <w:rsid w:val="009809DF"/>
    <w:rsid w:val="00981351"/>
    <w:rsid w:val="009839D5"/>
    <w:rsid w:val="00983DC6"/>
    <w:rsid w:val="009848D1"/>
    <w:rsid w:val="0099135D"/>
    <w:rsid w:val="00991755"/>
    <w:rsid w:val="00992E68"/>
    <w:rsid w:val="00993D49"/>
    <w:rsid w:val="00994B38"/>
    <w:rsid w:val="00995FAC"/>
    <w:rsid w:val="00997B10"/>
    <w:rsid w:val="009A0384"/>
    <w:rsid w:val="009A1B7B"/>
    <w:rsid w:val="009A1D18"/>
    <w:rsid w:val="009A2A5A"/>
    <w:rsid w:val="009A6479"/>
    <w:rsid w:val="009A67B7"/>
    <w:rsid w:val="009A7243"/>
    <w:rsid w:val="009A73B9"/>
    <w:rsid w:val="009B0485"/>
    <w:rsid w:val="009B1203"/>
    <w:rsid w:val="009B1544"/>
    <w:rsid w:val="009B1B24"/>
    <w:rsid w:val="009B661B"/>
    <w:rsid w:val="009B6C99"/>
    <w:rsid w:val="009B7BE0"/>
    <w:rsid w:val="009C120D"/>
    <w:rsid w:val="009C23BB"/>
    <w:rsid w:val="009C3C95"/>
    <w:rsid w:val="009C6BCE"/>
    <w:rsid w:val="009C7425"/>
    <w:rsid w:val="009D0994"/>
    <w:rsid w:val="009D0B07"/>
    <w:rsid w:val="009D0D5A"/>
    <w:rsid w:val="009D163B"/>
    <w:rsid w:val="009D2BB0"/>
    <w:rsid w:val="009D5957"/>
    <w:rsid w:val="009D675E"/>
    <w:rsid w:val="009E1E98"/>
    <w:rsid w:val="009E1F0C"/>
    <w:rsid w:val="009E395D"/>
    <w:rsid w:val="009E43E0"/>
    <w:rsid w:val="009E5855"/>
    <w:rsid w:val="009E612F"/>
    <w:rsid w:val="009E64F4"/>
    <w:rsid w:val="009E6E91"/>
    <w:rsid w:val="009F1A36"/>
    <w:rsid w:val="009F1CE3"/>
    <w:rsid w:val="009F27E7"/>
    <w:rsid w:val="009F3562"/>
    <w:rsid w:val="009F41B9"/>
    <w:rsid w:val="009F4D19"/>
    <w:rsid w:val="009F5196"/>
    <w:rsid w:val="009F5A76"/>
    <w:rsid w:val="00A0050B"/>
    <w:rsid w:val="00A00F1B"/>
    <w:rsid w:val="00A02642"/>
    <w:rsid w:val="00A02BF2"/>
    <w:rsid w:val="00A031BE"/>
    <w:rsid w:val="00A052E5"/>
    <w:rsid w:val="00A063D2"/>
    <w:rsid w:val="00A071D0"/>
    <w:rsid w:val="00A117A6"/>
    <w:rsid w:val="00A1188E"/>
    <w:rsid w:val="00A12C35"/>
    <w:rsid w:val="00A13898"/>
    <w:rsid w:val="00A13E29"/>
    <w:rsid w:val="00A140E8"/>
    <w:rsid w:val="00A14466"/>
    <w:rsid w:val="00A14706"/>
    <w:rsid w:val="00A156C8"/>
    <w:rsid w:val="00A17EE5"/>
    <w:rsid w:val="00A212E9"/>
    <w:rsid w:val="00A27040"/>
    <w:rsid w:val="00A27175"/>
    <w:rsid w:val="00A27EFC"/>
    <w:rsid w:val="00A32900"/>
    <w:rsid w:val="00A33737"/>
    <w:rsid w:val="00A34044"/>
    <w:rsid w:val="00A344C9"/>
    <w:rsid w:val="00A35CB5"/>
    <w:rsid w:val="00A36D63"/>
    <w:rsid w:val="00A36E2C"/>
    <w:rsid w:val="00A446C2"/>
    <w:rsid w:val="00A4518D"/>
    <w:rsid w:val="00A4552A"/>
    <w:rsid w:val="00A50493"/>
    <w:rsid w:val="00A50634"/>
    <w:rsid w:val="00A51C20"/>
    <w:rsid w:val="00A52C42"/>
    <w:rsid w:val="00A5474C"/>
    <w:rsid w:val="00A549BD"/>
    <w:rsid w:val="00A55595"/>
    <w:rsid w:val="00A55CBF"/>
    <w:rsid w:val="00A56213"/>
    <w:rsid w:val="00A56CF5"/>
    <w:rsid w:val="00A60A1D"/>
    <w:rsid w:val="00A60BD6"/>
    <w:rsid w:val="00A61138"/>
    <w:rsid w:val="00A61168"/>
    <w:rsid w:val="00A61CAF"/>
    <w:rsid w:val="00A62B75"/>
    <w:rsid w:val="00A6611C"/>
    <w:rsid w:val="00A67E16"/>
    <w:rsid w:val="00A70098"/>
    <w:rsid w:val="00A7068B"/>
    <w:rsid w:val="00A70800"/>
    <w:rsid w:val="00A74B55"/>
    <w:rsid w:val="00A74C2B"/>
    <w:rsid w:val="00A75BC3"/>
    <w:rsid w:val="00A764FB"/>
    <w:rsid w:val="00A76619"/>
    <w:rsid w:val="00A767B0"/>
    <w:rsid w:val="00A77B82"/>
    <w:rsid w:val="00A80A30"/>
    <w:rsid w:val="00A8152F"/>
    <w:rsid w:val="00A821F9"/>
    <w:rsid w:val="00A8374D"/>
    <w:rsid w:val="00A83D1E"/>
    <w:rsid w:val="00A869B5"/>
    <w:rsid w:val="00A87BED"/>
    <w:rsid w:val="00A90C99"/>
    <w:rsid w:val="00A922FF"/>
    <w:rsid w:val="00A95DA2"/>
    <w:rsid w:val="00A95F94"/>
    <w:rsid w:val="00AA1E2E"/>
    <w:rsid w:val="00AA1ED0"/>
    <w:rsid w:val="00AA2B16"/>
    <w:rsid w:val="00AA48C8"/>
    <w:rsid w:val="00AA4BF0"/>
    <w:rsid w:val="00AA51BD"/>
    <w:rsid w:val="00AB15C6"/>
    <w:rsid w:val="00AB22BB"/>
    <w:rsid w:val="00AB2F64"/>
    <w:rsid w:val="00AB406F"/>
    <w:rsid w:val="00AB4877"/>
    <w:rsid w:val="00AB5FB1"/>
    <w:rsid w:val="00AB6207"/>
    <w:rsid w:val="00AB62AC"/>
    <w:rsid w:val="00AB72EA"/>
    <w:rsid w:val="00AB7F37"/>
    <w:rsid w:val="00AC066F"/>
    <w:rsid w:val="00AC0AAE"/>
    <w:rsid w:val="00AC21A3"/>
    <w:rsid w:val="00AC2FA5"/>
    <w:rsid w:val="00AC31EF"/>
    <w:rsid w:val="00AC4897"/>
    <w:rsid w:val="00AC4F03"/>
    <w:rsid w:val="00AC7501"/>
    <w:rsid w:val="00AC7642"/>
    <w:rsid w:val="00AC78DA"/>
    <w:rsid w:val="00AD113C"/>
    <w:rsid w:val="00AD2609"/>
    <w:rsid w:val="00AD37D4"/>
    <w:rsid w:val="00AD3B57"/>
    <w:rsid w:val="00AD5759"/>
    <w:rsid w:val="00AD75FC"/>
    <w:rsid w:val="00AE51D3"/>
    <w:rsid w:val="00AE726F"/>
    <w:rsid w:val="00AF45B9"/>
    <w:rsid w:val="00AF47F2"/>
    <w:rsid w:val="00AF585C"/>
    <w:rsid w:val="00AF5877"/>
    <w:rsid w:val="00AF5FBA"/>
    <w:rsid w:val="00AF61DE"/>
    <w:rsid w:val="00AF6241"/>
    <w:rsid w:val="00B00787"/>
    <w:rsid w:val="00B01678"/>
    <w:rsid w:val="00B045A7"/>
    <w:rsid w:val="00B046C5"/>
    <w:rsid w:val="00B0759D"/>
    <w:rsid w:val="00B10F20"/>
    <w:rsid w:val="00B12E8D"/>
    <w:rsid w:val="00B13B7F"/>
    <w:rsid w:val="00B13BB2"/>
    <w:rsid w:val="00B146B5"/>
    <w:rsid w:val="00B1688E"/>
    <w:rsid w:val="00B23011"/>
    <w:rsid w:val="00B25774"/>
    <w:rsid w:val="00B262C8"/>
    <w:rsid w:val="00B308D0"/>
    <w:rsid w:val="00B30C65"/>
    <w:rsid w:val="00B30CCA"/>
    <w:rsid w:val="00B334AF"/>
    <w:rsid w:val="00B34311"/>
    <w:rsid w:val="00B42032"/>
    <w:rsid w:val="00B42896"/>
    <w:rsid w:val="00B45F80"/>
    <w:rsid w:val="00B50797"/>
    <w:rsid w:val="00B51E87"/>
    <w:rsid w:val="00B52240"/>
    <w:rsid w:val="00B523AD"/>
    <w:rsid w:val="00B52C9D"/>
    <w:rsid w:val="00B53AB1"/>
    <w:rsid w:val="00B53BD9"/>
    <w:rsid w:val="00B54F3F"/>
    <w:rsid w:val="00B550A0"/>
    <w:rsid w:val="00B56393"/>
    <w:rsid w:val="00B578F2"/>
    <w:rsid w:val="00B6011D"/>
    <w:rsid w:val="00B60789"/>
    <w:rsid w:val="00B60EC8"/>
    <w:rsid w:val="00B72B87"/>
    <w:rsid w:val="00B72CCA"/>
    <w:rsid w:val="00B73D8F"/>
    <w:rsid w:val="00B77C30"/>
    <w:rsid w:val="00B77EC4"/>
    <w:rsid w:val="00B81173"/>
    <w:rsid w:val="00B8132F"/>
    <w:rsid w:val="00B823E4"/>
    <w:rsid w:val="00B859B1"/>
    <w:rsid w:val="00B85C78"/>
    <w:rsid w:val="00B874B4"/>
    <w:rsid w:val="00B925C9"/>
    <w:rsid w:val="00B935D0"/>
    <w:rsid w:val="00B94323"/>
    <w:rsid w:val="00B96295"/>
    <w:rsid w:val="00BA114A"/>
    <w:rsid w:val="00BA2629"/>
    <w:rsid w:val="00BA2C30"/>
    <w:rsid w:val="00BA67EF"/>
    <w:rsid w:val="00BA748A"/>
    <w:rsid w:val="00BB0261"/>
    <w:rsid w:val="00BB2A74"/>
    <w:rsid w:val="00BB2F80"/>
    <w:rsid w:val="00BB55A6"/>
    <w:rsid w:val="00BB7C02"/>
    <w:rsid w:val="00BC0C40"/>
    <w:rsid w:val="00BC1BA8"/>
    <w:rsid w:val="00BC30C7"/>
    <w:rsid w:val="00BC461F"/>
    <w:rsid w:val="00BC5037"/>
    <w:rsid w:val="00BC6751"/>
    <w:rsid w:val="00BD1DBC"/>
    <w:rsid w:val="00BD4597"/>
    <w:rsid w:val="00BD4DFF"/>
    <w:rsid w:val="00BD5961"/>
    <w:rsid w:val="00BD7050"/>
    <w:rsid w:val="00BE1A58"/>
    <w:rsid w:val="00BE2EC0"/>
    <w:rsid w:val="00BE30E7"/>
    <w:rsid w:val="00BE4E1C"/>
    <w:rsid w:val="00BE699E"/>
    <w:rsid w:val="00BE70E0"/>
    <w:rsid w:val="00BE754B"/>
    <w:rsid w:val="00BF0A9A"/>
    <w:rsid w:val="00BF41DE"/>
    <w:rsid w:val="00BF5B7E"/>
    <w:rsid w:val="00C01246"/>
    <w:rsid w:val="00C045CE"/>
    <w:rsid w:val="00C06C9E"/>
    <w:rsid w:val="00C072EE"/>
    <w:rsid w:val="00C077C0"/>
    <w:rsid w:val="00C11D30"/>
    <w:rsid w:val="00C123FF"/>
    <w:rsid w:val="00C1275F"/>
    <w:rsid w:val="00C1340C"/>
    <w:rsid w:val="00C136D3"/>
    <w:rsid w:val="00C14126"/>
    <w:rsid w:val="00C14427"/>
    <w:rsid w:val="00C1790A"/>
    <w:rsid w:val="00C17F04"/>
    <w:rsid w:val="00C208F7"/>
    <w:rsid w:val="00C20F18"/>
    <w:rsid w:val="00C2218C"/>
    <w:rsid w:val="00C24602"/>
    <w:rsid w:val="00C264E1"/>
    <w:rsid w:val="00C26F93"/>
    <w:rsid w:val="00C312D8"/>
    <w:rsid w:val="00C348AE"/>
    <w:rsid w:val="00C35BFE"/>
    <w:rsid w:val="00C35FED"/>
    <w:rsid w:val="00C403BB"/>
    <w:rsid w:val="00C40AD0"/>
    <w:rsid w:val="00C44849"/>
    <w:rsid w:val="00C46072"/>
    <w:rsid w:val="00C47688"/>
    <w:rsid w:val="00C47CFD"/>
    <w:rsid w:val="00C51657"/>
    <w:rsid w:val="00C53684"/>
    <w:rsid w:val="00C53CF3"/>
    <w:rsid w:val="00C54CAC"/>
    <w:rsid w:val="00C601D5"/>
    <w:rsid w:val="00C629A0"/>
    <w:rsid w:val="00C643D0"/>
    <w:rsid w:val="00C649E9"/>
    <w:rsid w:val="00C668EB"/>
    <w:rsid w:val="00C70F1A"/>
    <w:rsid w:val="00C739F3"/>
    <w:rsid w:val="00C77500"/>
    <w:rsid w:val="00C80035"/>
    <w:rsid w:val="00C8114D"/>
    <w:rsid w:val="00C814FB"/>
    <w:rsid w:val="00C83D02"/>
    <w:rsid w:val="00C860B2"/>
    <w:rsid w:val="00C86EE3"/>
    <w:rsid w:val="00C87827"/>
    <w:rsid w:val="00C91E1B"/>
    <w:rsid w:val="00C9245E"/>
    <w:rsid w:val="00C924DE"/>
    <w:rsid w:val="00C9317D"/>
    <w:rsid w:val="00C946E8"/>
    <w:rsid w:val="00C94EA9"/>
    <w:rsid w:val="00C95706"/>
    <w:rsid w:val="00CA3102"/>
    <w:rsid w:val="00CA4948"/>
    <w:rsid w:val="00CA6451"/>
    <w:rsid w:val="00CA6894"/>
    <w:rsid w:val="00CB1B6A"/>
    <w:rsid w:val="00CB1F44"/>
    <w:rsid w:val="00CB31AC"/>
    <w:rsid w:val="00CB38B9"/>
    <w:rsid w:val="00CB4438"/>
    <w:rsid w:val="00CB78FB"/>
    <w:rsid w:val="00CB7C32"/>
    <w:rsid w:val="00CC0750"/>
    <w:rsid w:val="00CC1D97"/>
    <w:rsid w:val="00CC27C2"/>
    <w:rsid w:val="00CC3009"/>
    <w:rsid w:val="00CC76A9"/>
    <w:rsid w:val="00CD5062"/>
    <w:rsid w:val="00CD6A49"/>
    <w:rsid w:val="00CE1447"/>
    <w:rsid w:val="00CE1F78"/>
    <w:rsid w:val="00CE2362"/>
    <w:rsid w:val="00CE2E20"/>
    <w:rsid w:val="00CE3368"/>
    <w:rsid w:val="00CE50EE"/>
    <w:rsid w:val="00CE5A03"/>
    <w:rsid w:val="00CE6DD3"/>
    <w:rsid w:val="00CF1C28"/>
    <w:rsid w:val="00CF54F7"/>
    <w:rsid w:val="00CF56F3"/>
    <w:rsid w:val="00CF58DC"/>
    <w:rsid w:val="00CF6A55"/>
    <w:rsid w:val="00CF7A88"/>
    <w:rsid w:val="00CF7AAF"/>
    <w:rsid w:val="00D006F3"/>
    <w:rsid w:val="00D065F8"/>
    <w:rsid w:val="00D10585"/>
    <w:rsid w:val="00D12197"/>
    <w:rsid w:val="00D14BAD"/>
    <w:rsid w:val="00D160D8"/>
    <w:rsid w:val="00D246D1"/>
    <w:rsid w:val="00D312FF"/>
    <w:rsid w:val="00D3154A"/>
    <w:rsid w:val="00D319F9"/>
    <w:rsid w:val="00D32D92"/>
    <w:rsid w:val="00D331E9"/>
    <w:rsid w:val="00D33DEE"/>
    <w:rsid w:val="00D352F9"/>
    <w:rsid w:val="00D36745"/>
    <w:rsid w:val="00D40F1C"/>
    <w:rsid w:val="00D429E5"/>
    <w:rsid w:val="00D43862"/>
    <w:rsid w:val="00D43D56"/>
    <w:rsid w:val="00D44456"/>
    <w:rsid w:val="00D4527D"/>
    <w:rsid w:val="00D46372"/>
    <w:rsid w:val="00D46798"/>
    <w:rsid w:val="00D46BBC"/>
    <w:rsid w:val="00D47F1C"/>
    <w:rsid w:val="00D5118A"/>
    <w:rsid w:val="00D52856"/>
    <w:rsid w:val="00D53965"/>
    <w:rsid w:val="00D55C7B"/>
    <w:rsid w:val="00D56962"/>
    <w:rsid w:val="00D56D32"/>
    <w:rsid w:val="00D5717C"/>
    <w:rsid w:val="00D57F92"/>
    <w:rsid w:val="00D62A26"/>
    <w:rsid w:val="00D65F3C"/>
    <w:rsid w:val="00D66C4F"/>
    <w:rsid w:val="00D6734D"/>
    <w:rsid w:val="00D6789D"/>
    <w:rsid w:val="00D704A1"/>
    <w:rsid w:val="00D71872"/>
    <w:rsid w:val="00D720E9"/>
    <w:rsid w:val="00D73FD5"/>
    <w:rsid w:val="00D7456C"/>
    <w:rsid w:val="00D752F7"/>
    <w:rsid w:val="00D762D9"/>
    <w:rsid w:val="00D77C72"/>
    <w:rsid w:val="00D80D92"/>
    <w:rsid w:val="00D8177D"/>
    <w:rsid w:val="00D8314C"/>
    <w:rsid w:val="00D84594"/>
    <w:rsid w:val="00D845E9"/>
    <w:rsid w:val="00D87DDF"/>
    <w:rsid w:val="00D90687"/>
    <w:rsid w:val="00D91872"/>
    <w:rsid w:val="00D91CF7"/>
    <w:rsid w:val="00D93982"/>
    <w:rsid w:val="00D93DD0"/>
    <w:rsid w:val="00D93F99"/>
    <w:rsid w:val="00D96A87"/>
    <w:rsid w:val="00DA0539"/>
    <w:rsid w:val="00DA1B4D"/>
    <w:rsid w:val="00DA257C"/>
    <w:rsid w:val="00DA3E2F"/>
    <w:rsid w:val="00DA4BBC"/>
    <w:rsid w:val="00DA73D8"/>
    <w:rsid w:val="00DA7E19"/>
    <w:rsid w:val="00DB1814"/>
    <w:rsid w:val="00DB5E90"/>
    <w:rsid w:val="00DB6E1C"/>
    <w:rsid w:val="00DB72DD"/>
    <w:rsid w:val="00DB79C1"/>
    <w:rsid w:val="00DC3430"/>
    <w:rsid w:val="00DC3E2F"/>
    <w:rsid w:val="00DC4B56"/>
    <w:rsid w:val="00DC57BE"/>
    <w:rsid w:val="00DC62C6"/>
    <w:rsid w:val="00DC657D"/>
    <w:rsid w:val="00DC6A44"/>
    <w:rsid w:val="00DC6DC7"/>
    <w:rsid w:val="00DD062D"/>
    <w:rsid w:val="00DD06BF"/>
    <w:rsid w:val="00DD15F9"/>
    <w:rsid w:val="00DD20D0"/>
    <w:rsid w:val="00DD2576"/>
    <w:rsid w:val="00DD2FEC"/>
    <w:rsid w:val="00DD3A55"/>
    <w:rsid w:val="00DD42D9"/>
    <w:rsid w:val="00DD4FFC"/>
    <w:rsid w:val="00DD60B0"/>
    <w:rsid w:val="00DD7753"/>
    <w:rsid w:val="00DE0930"/>
    <w:rsid w:val="00DE18BE"/>
    <w:rsid w:val="00DE33CD"/>
    <w:rsid w:val="00DE3E6F"/>
    <w:rsid w:val="00DE4C3C"/>
    <w:rsid w:val="00DE7451"/>
    <w:rsid w:val="00DE7A67"/>
    <w:rsid w:val="00DF0872"/>
    <w:rsid w:val="00DF0E42"/>
    <w:rsid w:val="00DF1ED8"/>
    <w:rsid w:val="00DF2224"/>
    <w:rsid w:val="00DF2827"/>
    <w:rsid w:val="00DF2E3C"/>
    <w:rsid w:val="00DF43C9"/>
    <w:rsid w:val="00DF5630"/>
    <w:rsid w:val="00DF5A08"/>
    <w:rsid w:val="00DF5E26"/>
    <w:rsid w:val="00DF7159"/>
    <w:rsid w:val="00DF7B7F"/>
    <w:rsid w:val="00E030CC"/>
    <w:rsid w:val="00E039D1"/>
    <w:rsid w:val="00E04BB6"/>
    <w:rsid w:val="00E05058"/>
    <w:rsid w:val="00E05C50"/>
    <w:rsid w:val="00E06603"/>
    <w:rsid w:val="00E06619"/>
    <w:rsid w:val="00E06A2E"/>
    <w:rsid w:val="00E07438"/>
    <w:rsid w:val="00E07995"/>
    <w:rsid w:val="00E07F04"/>
    <w:rsid w:val="00E13A96"/>
    <w:rsid w:val="00E15606"/>
    <w:rsid w:val="00E16096"/>
    <w:rsid w:val="00E17F11"/>
    <w:rsid w:val="00E20D11"/>
    <w:rsid w:val="00E2250E"/>
    <w:rsid w:val="00E24968"/>
    <w:rsid w:val="00E26EEB"/>
    <w:rsid w:val="00E26FD3"/>
    <w:rsid w:val="00E3002E"/>
    <w:rsid w:val="00E303C2"/>
    <w:rsid w:val="00E3226A"/>
    <w:rsid w:val="00E32D8F"/>
    <w:rsid w:val="00E336CA"/>
    <w:rsid w:val="00E33F12"/>
    <w:rsid w:val="00E34AF7"/>
    <w:rsid w:val="00E36BDD"/>
    <w:rsid w:val="00E410A0"/>
    <w:rsid w:val="00E41398"/>
    <w:rsid w:val="00E43173"/>
    <w:rsid w:val="00E43265"/>
    <w:rsid w:val="00E45074"/>
    <w:rsid w:val="00E479C3"/>
    <w:rsid w:val="00E525E2"/>
    <w:rsid w:val="00E54935"/>
    <w:rsid w:val="00E55269"/>
    <w:rsid w:val="00E5738C"/>
    <w:rsid w:val="00E60CF3"/>
    <w:rsid w:val="00E614AF"/>
    <w:rsid w:val="00E635CF"/>
    <w:rsid w:val="00E65A35"/>
    <w:rsid w:val="00E667BD"/>
    <w:rsid w:val="00E66E95"/>
    <w:rsid w:val="00E67491"/>
    <w:rsid w:val="00E67CB2"/>
    <w:rsid w:val="00E67E6B"/>
    <w:rsid w:val="00E70387"/>
    <w:rsid w:val="00E738F0"/>
    <w:rsid w:val="00E73B60"/>
    <w:rsid w:val="00E75A03"/>
    <w:rsid w:val="00E762C7"/>
    <w:rsid w:val="00E7737D"/>
    <w:rsid w:val="00E814CF"/>
    <w:rsid w:val="00E8181E"/>
    <w:rsid w:val="00E83C32"/>
    <w:rsid w:val="00E8406D"/>
    <w:rsid w:val="00E84215"/>
    <w:rsid w:val="00E85480"/>
    <w:rsid w:val="00E8671B"/>
    <w:rsid w:val="00E87076"/>
    <w:rsid w:val="00E8721F"/>
    <w:rsid w:val="00E87B56"/>
    <w:rsid w:val="00E92280"/>
    <w:rsid w:val="00E92E20"/>
    <w:rsid w:val="00E93CCF"/>
    <w:rsid w:val="00E93E29"/>
    <w:rsid w:val="00E94F30"/>
    <w:rsid w:val="00E95D9D"/>
    <w:rsid w:val="00E97491"/>
    <w:rsid w:val="00EA0A38"/>
    <w:rsid w:val="00EA588A"/>
    <w:rsid w:val="00EA6386"/>
    <w:rsid w:val="00EA6736"/>
    <w:rsid w:val="00EA7F5E"/>
    <w:rsid w:val="00EB0E5D"/>
    <w:rsid w:val="00EB2C8C"/>
    <w:rsid w:val="00EB4AED"/>
    <w:rsid w:val="00EB4EAC"/>
    <w:rsid w:val="00EB5BB6"/>
    <w:rsid w:val="00EC086B"/>
    <w:rsid w:val="00EC1AE7"/>
    <w:rsid w:val="00EC421D"/>
    <w:rsid w:val="00EC444E"/>
    <w:rsid w:val="00EC4745"/>
    <w:rsid w:val="00EC5653"/>
    <w:rsid w:val="00EC7270"/>
    <w:rsid w:val="00EC7302"/>
    <w:rsid w:val="00ED0DEC"/>
    <w:rsid w:val="00ED3362"/>
    <w:rsid w:val="00ED50C4"/>
    <w:rsid w:val="00ED58F4"/>
    <w:rsid w:val="00ED5B69"/>
    <w:rsid w:val="00EE4BC0"/>
    <w:rsid w:val="00EE5182"/>
    <w:rsid w:val="00EE5519"/>
    <w:rsid w:val="00EE66C8"/>
    <w:rsid w:val="00EE68DB"/>
    <w:rsid w:val="00EE7A6C"/>
    <w:rsid w:val="00EF0F9F"/>
    <w:rsid w:val="00EF27A7"/>
    <w:rsid w:val="00EF2A69"/>
    <w:rsid w:val="00EF3355"/>
    <w:rsid w:val="00EF5207"/>
    <w:rsid w:val="00EF7122"/>
    <w:rsid w:val="00F006CF"/>
    <w:rsid w:val="00F0115B"/>
    <w:rsid w:val="00F01345"/>
    <w:rsid w:val="00F02332"/>
    <w:rsid w:val="00F0395F"/>
    <w:rsid w:val="00F123BE"/>
    <w:rsid w:val="00F13F43"/>
    <w:rsid w:val="00F14779"/>
    <w:rsid w:val="00F15814"/>
    <w:rsid w:val="00F16818"/>
    <w:rsid w:val="00F16D04"/>
    <w:rsid w:val="00F16E41"/>
    <w:rsid w:val="00F17D5D"/>
    <w:rsid w:val="00F2016F"/>
    <w:rsid w:val="00F2056A"/>
    <w:rsid w:val="00F217E2"/>
    <w:rsid w:val="00F255EE"/>
    <w:rsid w:val="00F25EC3"/>
    <w:rsid w:val="00F2657D"/>
    <w:rsid w:val="00F275D4"/>
    <w:rsid w:val="00F2790C"/>
    <w:rsid w:val="00F27E87"/>
    <w:rsid w:val="00F31038"/>
    <w:rsid w:val="00F332DD"/>
    <w:rsid w:val="00F33E24"/>
    <w:rsid w:val="00F37459"/>
    <w:rsid w:val="00F40B50"/>
    <w:rsid w:val="00F444D5"/>
    <w:rsid w:val="00F45C68"/>
    <w:rsid w:val="00F46206"/>
    <w:rsid w:val="00F463A5"/>
    <w:rsid w:val="00F472F8"/>
    <w:rsid w:val="00F5035C"/>
    <w:rsid w:val="00F5105A"/>
    <w:rsid w:val="00F5106A"/>
    <w:rsid w:val="00F524BE"/>
    <w:rsid w:val="00F5280E"/>
    <w:rsid w:val="00F52812"/>
    <w:rsid w:val="00F52916"/>
    <w:rsid w:val="00F54A26"/>
    <w:rsid w:val="00F54EC6"/>
    <w:rsid w:val="00F565C3"/>
    <w:rsid w:val="00F56E52"/>
    <w:rsid w:val="00F57212"/>
    <w:rsid w:val="00F57DCA"/>
    <w:rsid w:val="00F6201D"/>
    <w:rsid w:val="00F620D7"/>
    <w:rsid w:val="00F627BC"/>
    <w:rsid w:val="00F62B05"/>
    <w:rsid w:val="00F65702"/>
    <w:rsid w:val="00F665F6"/>
    <w:rsid w:val="00F70482"/>
    <w:rsid w:val="00F7179C"/>
    <w:rsid w:val="00F71D36"/>
    <w:rsid w:val="00F73E7E"/>
    <w:rsid w:val="00F74613"/>
    <w:rsid w:val="00F7601F"/>
    <w:rsid w:val="00F80A28"/>
    <w:rsid w:val="00F80AAF"/>
    <w:rsid w:val="00F80B09"/>
    <w:rsid w:val="00F812D7"/>
    <w:rsid w:val="00F82693"/>
    <w:rsid w:val="00F8322C"/>
    <w:rsid w:val="00F845E8"/>
    <w:rsid w:val="00F85CC6"/>
    <w:rsid w:val="00F909F8"/>
    <w:rsid w:val="00F90FCE"/>
    <w:rsid w:val="00F9102B"/>
    <w:rsid w:val="00F942A6"/>
    <w:rsid w:val="00F96496"/>
    <w:rsid w:val="00F968E7"/>
    <w:rsid w:val="00F96D66"/>
    <w:rsid w:val="00FA0AB3"/>
    <w:rsid w:val="00FA0CF4"/>
    <w:rsid w:val="00FA33AE"/>
    <w:rsid w:val="00FA4E60"/>
    <w:rsid w:val="00FA5C6B"/>
    <w:rsid w:val="00FA7EFA"/>
    <w:rsid w:val="00FB2F35"/>
    <w:rsid w:val="00FB4649"/>
    <w:rsid w:val="00FB52B9"/>
    <w:rsid w:val="00FC3428"/>
    <w:rsid w:val="00FC451A"/>
    <w:rsid w:val="00FC49F5"/>
    <w:rsid w:val="00FC4ED5"/>
    <w:rsid w:val="00FC73CE"/>
    <w:rsid w:val="00FC7954"/>
    <w:rsid w:val="00FD049D"/>
    <w:rsid w:val="00FD08AC"/>
    <w:rsid w:val="00FD1426"/>
    <w:rsid w:val="00FD266B"/>
    <w:rsid w:val="00FD2B2A"/>
    <w:rsid w:val="00FD2BD0"/>
    <w:rsid w:val="00FD36C6"/>
    <w:rsid w:val="00FD5937"/>
    <w:rsid w:val="00FD63F6"/>
    <w:rsid w:val="00FD6F09"/>
    <w:rsid w:val="00FD7744"/>
    <w:rsid w:val="00FE1AC0"/>
    <w:rsid w:val="00FE3C3F"/>
    <w:rsid w:val="00FE53C3"/>
    <w:rsid w:val="00FE75EB"/>
    <w:rsid w:val="00FF0DFE"/>
    <w:rsid w:val="00FF14B8"/>
    <w:rsid w:val="00FF49EB"/>
    <w:rsid w:val="00FF4BB9"/>
    <w:rsid w:val="00FF4D9B"/>
    <w:rsid w:val="00FF4EC8"/>
    <w:rsid w:val="00FF5242"/>
    <w:rsid w:val="00FF590C"/>
    <w:rsid w:val="00FF635B"/>
    <w:rsid w:val="00FF6F4A"/>
    <w:rsid w:val="00FF7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80A37D"/>
  <w15:docId w15:val="{83CC22C1-0348-4E03-B43E-F3CBFFC2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57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4526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4526C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2268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B02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BB0261"/>
    <w:rPr>
      <w:rFonts w:ascii="Cambria" w:hAnsi="Cambria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rsid w:val="004452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B0261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4526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B0261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rsid w:val="0044526C"/>
    <w:pPr>
      <w:spacing w:line="360" w:lineRule="auto"/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BB0261"/>
    <w:rPr>
      <w:rFonts w:cs="Times New Roman"/>
      <w:sz w:val="20"/>
      <w:szCs w:val="20"/>
    </w:rPr>
  </w:style>
  <w:style w:type="character" w:styleId="Hipercze">
    <w:name w:val="Hyperlink"/>
    <w:uiPriority w:val="99"/>
    <w:semiHidden/>
    <w:rsid w:val="0044526C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44526C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sid w:val="00BB0261"/>
    <w:rPr>
      <w:rFonts w:cs="Times New Roman"/>
      <w:sz w:val="2"/>
    </w:rPr>
  </w:style>
  <w:style w:type="character" w:styleId="Numerstrony">
    <w:name w:val="page number"/>
    <w:uiPriority w:val="99"/>
    <w:semiHidden/>
    <w:rsid w:val="0044526C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rsid w:val="004C5587"/>
    <w:pPr>
      <w:shd w:val="clear" w:color="auto" w:fill="000080"/>
    </w:pPr>
    <w:rPr>
      <w:sz w:val="2"/>
    </w:rPr>
  </w:style>
  <w:style w:type="character" w:customStyle="1" w:styleId="MapadokumentuZnak">
    <w:name w:val="Mapa dokumentu Znak"/>
    <w:link w:val="Mapadokumentu"/>
    <w:uiPriority w:val="99"/>
    <w:semiHidden/>
    <w:locked/>
    <w:rsid w:val="00BB0261"/>
    <w:rPr>
      <w:rFonts w:cs="Times New Roman"/>
      <w:sz w:val="2"/>
    </w:rPr>
  </w:style>
  <w:style w:type="table" w:styleId="Tabela-Siatka">
    <w:name w:val="Table Grid"/>
    <w:basedOn w:val="Standardowy"/>
    <w:uiPriority w:val="99"/>
    <w:rsid w:val="005C53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3CF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3CF3"/>
  </w:style>
  <w:style w:type="character" w:styleId="Odwoanieprzypisukocowego">
    <w:name w:val="endnote reference"/>
    <w:uiPriority w:val="99"/>
    <w:semiHidden/>
    <w:unhideWhenUsed/>
    <w:rsid w:val="00C53CF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3479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79B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79B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79B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79B5"/>
    <w:rPr>
      <w:b/>
      <w:bCs/>
    </w:rPr>
  </w:style>
  <w:style w:type="character" w:customStyle="1" w:styleId="Nagwek3Znak">
    <w:name w:val="Nagłówek 3 Znak"/>
    <w:link w:val="Nagwek3"/>
    <w:rsid w:val="002268B4"/>
    <w:rPr>
      <w:rFonts w:ascii="Cambria" w:eastAsia="Times New Roman" w:hAnsi="Cambria" w:cs="Times New Roman"/>
      <w:b/>
      <w:bCs/>
      <w:sz w:val="26"/>
      <w:szCs w:val="26"/>
    </w:rPr>
  </w:style>
  <w:style w:type="paragraph" w:styleId="Poprawka">
    <w:name w:val="Revision"/>
    <w:hidden/>
    <w:uiPriority w:val="99"/>
    <w:semiHidden/>
    <w:rsid w:val="00F0115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1D3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1D36"/>
  </w:style>
  <w:style w:type="character" w:styleId="Odwoanieprzypisudolnego">
    <w:name w:val="footnote reference"/>
    <w:uiPriority w:val="99"/>
    <w:semiHidden/>
    <w:unhideWhenUsed/>
    <w:rsid w:val="00F71D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30C65"/>
    <w:pPr>
      <w:spacing w:before="100" w:beforeAutospacing="1" w:after="100" w:afterAutospacing="1"/>
    </w:pPr>
  </w:style>
  <w:style w:type="character" w:styleId="Pogrubienie">
    <w:name w:val="Strong"/>
    <w:uiPriority w:val="22"/>
    <w:qFormat/>
    <w:locked/>
    <w:rsid w:val="004C7285"/>
    <w:rPr>
      <w:b/>
      <w:bCs/>
    </w:rPr>
  </w:style>
  <w:style w:type="paragraph" w:styleId="Akapitzlist">
    <w:name w:val="List Paragraph"/>
    <w:basedOn w:val="Normalny"/>
    <w:uiPriority w:val="34"/>
    <w:qFormat/>
    <w:rsid w:val="00E67CB2"/>
    <w:pPr>
      <w:ind w:left="720"/>
      <w:contextualSpacing/>
    </w:pPr>
  </w:style>
  <w:style w:type="character" w:styleId="Uwydatnienie">
    <w:name w:val="Emphasis"/>
    <w:uiPriority w:val="20"/>
    <w:qFormat/>
    <w:locked/>
    <w:rsid w:val="00670137"/>
    <w:rPr>
      <w:i/>
      <w:iCs/>
    </w:rPr>
  </w:style>
  <w:style w:type="character" w:customStyle="1" w:styleId="apple-converted-space">
    <w:name w:val="apple-converted-space"/>
    <w:basedOn w:val="Domylnaczcionkaakapitu"/>
    <w:rsid w:val="0067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19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056DC-E863-4510-A497-724909F0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Boryszew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Boryszew</dc:creator>
  <cp:keywords/>
  <dc:description/>
  <cp:lastModifiedBy>Anna Janocha</cp:lastModifiedBy>
  <cp:revision>65</cp:revision>
  <cp:lastPrinted>2026-08-12T13:44:00Z</cp:lastPrinted>
  <dcterms:created xsi:type="dcterms:W3CDTF">2026-05-14T06:55:00Z</dcterms:created>
  <dcterms:modified xsi:type="dcterms:W3CDTF">2026-08-13T05:12:00Z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d3401511403463bd30d064840eefbe89e0b1929ca73fc381cd2b5e281e4ba214</vt:lpwstr>
  </property>
</Properties>
</file>